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52A6" w14:textId="77777777"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St Thomas of Canterbury RC Primary School</w:t>
      </w:r>
    </w:p>
    <w:p w14:paraId="792688A3" w14:textId="77777777" w:rsidR="00A967C8" w:rsidRDefault="00A967C8" w:rsidP="00A967C8">
      <w:pPr>
        <w:spacing w:before="100" w:beforeAutospacing="1" w:after="100" w:afterAutospacing="1"/>
        <w:jc w:val="center"/>
        <w:rPr>
          <w:rFonts w:ascii="Verdana" w:eastAsia="Times New Roman" w:hAnsi="Verdana" w:cs="Times New Roman"/>
          <w:color w:val="000000"/>
          <w:u w:val="single"/>
        </w:rPr>
      </w:pPr>
      <w:r w:rsidRPr="00A702A0">
        <w:rPr>
          <w:rFonts w:ascii="Verdana" w:eastAsia="Times New Roman" w:hAnsi="Verdana" w:cs="Times New Roman"/>
          <w:color w:val="000000"/>
          <w:u w:val="single"/>
        </w:rPr>
        <w:t>Sport Premium</w:t>
      </w:r>
      <w:r>
        <w:rPr>
          <w:rFonts w:ascii="Verdana" w:eastAsia="Times New Roman" w:hAnsi="Verdana" w:cs="Times New Roman"/>
          <w:color w:val="000000"/>
          <w:u w:val="single"/>
        </w:rPr>
        <w:t xml:space="preserve"> 2019/20</w:t>
      </w:r>
    </w:p>
    <w:p w14:paraId="5654C95A" w14:textId="1324EDC1"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Spending breakdown</w:t>
      </w:r>
    </w:p>
    <w:p w14:paraId="0AC1C64E" w14:textId="4FFFA8A4" w:rsidR="0089248D" w:rsidRDefault="0089248D" w:rsidP="00A967C8">
      <w:pPr>
        <w:spacing w:before="100" w:beforeAutospacing="1" w:after="100" w:afterAutospacing="1"/>
        <w:jc w:val="center"/>
        <w:rPr>
          <w:rFonts w:asciiTheme="minorHAnsi" w:hAnsiTheme="minorHAnsi"/>
          <w:color w:val="00B050"/>
          <w:sz w:val="24"/>
        </w:rPr>
      </w:pPr>
      <w:r w:rsidRPr="00A967C8">
        <w:rPr>
          <w:rFonts w:asciiTheme="minorHAnsi" w:hAnsiTheme="minorHAnsi"/>
          <w:b/>
          <w:color w:val="00B050"/>
          <w:sz w:val="24"/>
        </w:rPr>
        <w:t xml:space="preserve">Key indicator 1: </w:t>
      </w:r>
      <w:r w:rsidRPr="0089248D">
        <w:rPr>
          <w:rFonts w:asciiTheme="minorHAnsi" w:hAnsiTheme="minorHAnsi"/>
          <w:color w:val="000000" w:themeColor="text1"/>
          <w:sz w:val="24"/>
        </w:rPr>
        <w:t xml:space="preserve">The engagement of </w:t>
      </w:r>
      <w:r w:rsidRPr="0089248D">
        <w:rPr>
          <w:rFonts w:asciiTheme="minorHAnsi" w:hAnsiTheme="minorHAnsi"/>
          <w:color w:val="000000" w:themeColor="text1"/>
          <w:sz w:val="24"/>
          <w:u w:val="single" w:color="F26522"/>
        </w:rPr>
        <w:t>all</w:t>
      </w:r>
      <w:r w:rsidRPr="0089248D">
        <w:rPr>
          <w:rFonts w:asciiTheme="minorHAnsi" w:hAnsiTheme="minorHAnsi"/>
          <w:color w:val="000000" w:themeColor="text1"/>
          <w:sz w:val="24"/>
        </w:rPr>
        <w:t xml:space="preserve"> pupils in regular physical activity – Chief Medical Officer guidelines recommend that primary school pupils undertake at least 30 minutes of physical activity a day in school</w:t>
      </w:r>
    </w:p>
    <w:p w14:paraId="32872B8F" w14:textId="7898FFDA" w:rsidR="0089248D" w:rsidRDefault="0089248D" w:rsidP="0089248D">
      <w:pPr>
        <w:pStyle w:val="TableParagraph"/>
        <w:spacing w:before="16"/>
        <w:jc w:val="center"/>
        <w:rPr>
          <w:rFonts w:asciiTheme="minorHAnsi" w:hAnsiTheme="minorHAnsi"/>
          <w:color w:val="00B050"/>
          <w:sz w:val="24"/>
        </w:rPr>
      </w:pPr>
      <w:r w:rsidRPr="00A967C8">
        <w:rPr>
          <w:rFonts w:asciiTheme="minorHAnsi" w:hAnsiTheme="minorHAnsi"/>
          <w:b/>
          <w:color w:val="00B050"/>
          <w:sz w:val="24"/>
        </w:rPr>
        <w:t xml:space="preserve">Key indicator 2: </w:t>
      </w:r>
      <w:r w:rsidRPr="0089248D">
        <w:rPr>
          <w:rFonts w:asciiTheme="minorHAnsi" w:hAnsiTheme="minorHAnsi"/>
          <w:color w:val="000000" w:themeColor="text1"/>
          <w:sz w:val="24"/>
        </w:rPr>
        <w:t>The profile of PESSPA being raised across the school as a tool for whole school improvement</w:t>
      </w:r>
    </w:p>
    <w:p w14:paraId="209C3BD1" w14:textId="77777777" w:rsidR="0089248D" w:rsidRDefault="0089248D" w:rsidP="0089248D">
      <w:pPr>
        <w:pStyle w:val="TableParagraph"/>
        <w:spacing w:before="16"/>
        <w:jc w:val="center"/>
        <w:rPr>
          <w:rFonts w:asciiTheme="minorHAnsi" w:hAnsiTheme="minorHAnsi"/>
          <w:color w:val="00B050"/>
          <w:sz w:val="24"/>
        </w:rPr>
      </w:pPr>
    </w:p>
    <w:p w14:paraId="4151161A" w14:textId="4AB706BD" w:rsidR="0089248D" w:rsidRPr="0089248D" w:rsidRDefault="0089248D" w:rsidP="0089248D">
      <w:pPr>
        <w:pStyle w:val="TableParagraph"/>
        <w:spacing w:before="16"/>
        <w:jc w:val="center"/>
        <w:rPr>
          <w:rFonts w:asciiTheme="minorHAnsi" w:hAnsiTheme="minorHAnsi"/>
          <w:bCs/>
          <w:color w:val="000000" w:themeColor="text1"/>
          <w:sz w:val="24"/>
        </w:rPr>
      </w:pPr>
      <w:r>
        <w:rPr>
          <w:rFonts w:asciiTheme="minorHAnsi" w:hAnsiTheme="minorHAnsi"/>
          <w:b/>
          <w:color w:val="00B050"/>
          <w:sz w:val="24"/>
        </w:rPr>
        <w:t xml:space="preserve"> </w:t>
      </w:r>
      <w:r w:rsidRPr="00B24984">
        <w:rPr>
          <w:rFonts w:asciiTheme="minorHAnsi" w:hAnsiTheme="minorHAnsi"/>
          <w:b/>
          <w:color w:val="00B050"/>
          <w:sz w:val="24"/>
        </w:rPr>
        <w:t xml:space="preserve">Key indicator 3: </w:t>
      </w:r>
      <w:r w:rsidRPr="0089248D">
        <w:rPr>
          <w:rFonts w:asciiTheme="minorHAnsi" w:hAnsiTheme="minorHAnsi"/>
          <w:bCs/>
          <w:color w:val="000000" w:themeColor="text1"/>
          <w:sz w:val="24"/>
        </w:rPr>
        <w:t>Increased confidence, knowledge and skills of all staff in teaching PE and sport</w:t>
      </w:r>
    </w:p>
    <w:p w14:paraId="6A8A57E0" w14:textId="36EC97C8" w:rsidR="0089248D" w:rsidRPr="0089248D" w:rsidRDefault="0089248D" w:rsidP="0089248D">
      <w:pPr>
        <w:pStyle w:val="TableParagraph"/>
        <w:spacing w:before="16"/>
        <w:jc w:val="center"/>
        <w:rPr>
          <w:rFonts w:asciiTheme="minorHAnsi" w:hAnsiTheme="minorHAnsi"/>
          <w:b/>
          <w:color w:val="000000" w:themeColor="text1"/>
          <w:sz w:val="24"/>
        </w:rPr>
      </w:pPr>
      <w:r w:rsidRPr="0089248D">
        <w:rPr>
          <w:rFonts w:asciiTheme="minorHAnsi" w:hAnsiTheme="minorHAnsi"/>
          <w:b/>
          <w:color w:val="000000" w:themeColor="text1"/>
          <w:sz w:val="24"/>
        </w:rPr>
        <w:t xml:space="preserve">  </w:t>
      </w:r>
    </w:p>
    <w:p w14:paraId="2D87996A" w14:textId="520E0D39" w:rsidR="0089248D" w:rsidRDefault="0089248D" w:rsidP="0089248D">
      <w:pPr>
        <w:pStyle w:val="TableParagraph"/>
        <w:spacing w:before="16"/>
        <w:jc w:val="center"/>
        <w:rPr>
          <w:rFonts w:asciiTheme="minorHAnsi" w:hAnsiTheme="minorHAnsi"/>
          <w:bCs/>
          <w:color w:val="00B050"/>
          <w:sz w:val="24"/>
        </w:rPr>
      </w:pPr>
      <w:r w:rsidRPr="00A967C8">
        <w:rPr>
          <w:rFonts w:asciiTheme="minorHAnsi" w:hAnsiTheme="minorHAnsi"/>
          <w:b/>
          <w:color w:val="00B050"/>
          <w:sz w:val="24"/>
        </w:rPr>
        <w:t>Key indicator</w:t>
      </w:r>
      <w:r w:rsidRPr="00791561">
        <w:rPr>
          <w:rFonts w:asciiTheme="minorHAnsi" w:hAnsiTheme="minorHAnsi"/>
          <w:b/>
          <w:color w:val="00B050"/>
          <w:sz w:val="24"/>
        </w:rPr>
        <w:t xml:space="preserve"> 4</w:t>
      </w:r>
      <w:r w:rsidR="00791561">
        <w:rPr>
          <w:rFonts w:asciiTheme="minorHAnsi" w:hAnsiTheme="minorHAnsi"/>
          <w:b/>
          <w:color w:val="00B050"/>
          <w:sz w:val="24"/>
        </w:rPr>
        <w:t>:</w:t>
      </w:r>
      <w:r w:rsidRPr="00B24984">
        <w:rPr>
          <w:rFonts w:asciiTheme="minorHAnsi" w:hAnsiTheme="minorHAnsi"/>
          <w:bCs/>
          <w:color w:val="F26522"/>
          <w:sz w:val="24"/>
        </w:rPr>
        <w:t xml:space="preserve"> </w:t>
      </w:r>
      <w:r w:rsidRPr="0089248D">
        <w:rPr>
          <w:rFonts w:asciiTheme="minorHAnsi" w:hAnsiTheme="minorHAnsi"/>
          <w:bCs/>
          <w:color w:val="000000" w:themeColor="text1"/>
          <w:sz w:val="24"/>
        </w:rPr>
        <w:t>Broader experience of a range of sports and activities offered to all pupils</w:t>
      </w:r>
    </w:p>
    <w:p w14:paraId="07A4CCA8" w14:textId="584C0041" w:rsidR="0089248D" w:rsidRDefault="0089248D" w:rsidP="0089248D">
      <w:pPr>
        <w:pStyle w:val="TableParagraph"/>
        <w:spacing w:before="16"/>
        <w:jc w:val="center"/>
        <w:rPr>
          <w:rFonts w:asciiTheme="minorHAnsi" w:hAnsiTheme="minorHAnsi"/>
          <w:sz w:val="24"/>
        </w:rPr>
      </w:pPr>
    </w:p>
    <w:p w14:paraId="1DF582C2" w14:textId="0760531A" w:rsidR="0089248D" w:rsidRPr="0089248D" w:rsidRDefault="0089248D" w:rsidP="0089248D">
      <w:pPr>
        <w:pStyle w:val="TableParagraph"/>
        <w:spacing w:before="16"/>
        <w:jc w:val="center"/>
        <w:rPr>
          <w:rFonts w:asciiTheme="minorHAnsi" w:hAnsiTheme="minorHAnsi"/>
          <w:color w:val="000000" w:themeColor="text1"/>
          <w:sz w:val="24"/>
        </w:rPr>
      </w:pPr>
      <w:r w:rsidRPr="00A967C8">
        <w:rPr>
          <w:rFonts w:asciiTheme="minorHAnsi" w:hAnsiTheme="minorHAnsi"/>
          <w:b/>
          <w:color w:val="00B050"/>
          <w:sz w:val="24"/>
        </w:rPr>
        <w:t>Key indicator</w:t>
      </w:r>
      <w:r>
        <w:rPr>
          <w:rFonts w:asciiTheme="minorHAnsi" w:hAnsiTheme="minorHAnsi"/>
          <w:b/>
          <w:color w:val="00B050"/>
          <w:sz w:val="24"/>
        </w:rPr>
        <w:t xml:space="preserve"> 5</w:t>
      </w:r>
      <w:r w:rsidRPr="00B24984">
        <w:rPr>
          <w:rFonts w:asciiTheme="minorHAnsi" w:hAnsiTheme="minorHAnsi"/>
          <w:bCs/>
          <w:color w:val="00B050"/>
          <w:sz w:val="24"/>
        </w:rPr>
        <w:t>:</w:t>
      </w:r>
      <w:r w:rsidRPr="00B24984">
        <w:rPr>
          <w:bCs/>
          <w:color w:val="F26522"/>
          <w:sz w:val="24"/>
        </w:rPr>
        <w:t xml:space="preserve"> </w:t>
      </w:r>
      <w:r w:rsidRPr="0089248D">
        <w:rPr>
          <w:rFonts w:asciiTheme="minorHAnsi" w:hAnsiTheme="minorHAnsi"/>
          <w:bCs/>
          <w:color w:val="000000" w:themeColor="text1"/>
          <w:sz w:val="24"/>
        </w:rPr>
        <w:t>Increased participation in competitive sport</w:t>
      </w:r>
      <w:r>
        <w:rPr>
          <w:rFonts w:asciiTheme="minorHAnsi" w:hAnsiTheme="minorHAnsi"/>
          <w:bCs/>
          <w:color w:val="000000" w:themeColor="text1"/>
          <w:sz w:val="24"/>
        </w:rPr>
        <w:br/>
      </w:r>
    </w:p>
    <w:tbl>
      <w:tblPr>
        <w:tblW w:w="13992"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86"/>
        <w:gridCol w:w="3119"/>
        <w:gridCol w:w="1984"/>
        <w:gridCol w:w="5103"/>
      </w:tblGrid>
      <w:tr w:rsidR="0089248D" w:rsidRPr="0089248D" w14:paraId="419A2ABB" w14:textId="77777777" w:rsidTr="00F74220">
        <w:trPr>
          <w:trHeight w:val="196"/>
        </w:trPr>
        <w:tc>
          <w:tcPr>
            <w:tcW w:w="3786" w:type="dxa"/>
          </w:tcPr>
          <w:p w14:paraId="64B180C0" w14:textId="3B88F028" w:rsidR="0089248D" w:rsidRPr="0089248D" w:rsidRDefault="0089248D" w:rsidP="00BD3E2D">
            <w:pPr>
              <w:pStyle w:val="TableParagraph"/>
              <w:spacing w:before="21"/>
              <w:rPr>
                <w:rFonts w:ascii="Verdana" w:hAnsi="Verdana"/>
                <w:sz w:val="20"/>
                <w:szCs w:val="20"/>
              </w:rPr>
            </w:pPr>
            <w:r w:rsidRPr="0089248D">
              <w:rPr>
                <w:rFonts w:ascii="Verdana" w:hAnsi="Verdana"/>
                <w:b/>
                <w:color w:val="231F20"/>
                <w:sz w:val="20"/>
                <w:szCs w:val="20"/>
              </w:rPr>
              <w:t xml:space="preserve">Academic Year: </w:t>
            </w:r>
            <w:r w:rsidRPr="0089248D">
              <w:rPr>
                <w:rFonts w:ascii="Verdana" w:hAnsi="Verdana"/>
                <w:color w:val="231F20"/>
                <w:sz w:val="20"/>
                <w:szCs w:val="20"/>
              </w:rPr>
              <w:t>2019/20</w:t>
            </w:r>
          </w:p>
        </w:tc>
        <w:tc>
          <w:tcPr>
            <w:tcW w:w="3119" w:type="dxa"/>
          </w:tcPr>
          <w:p w14:paraId="08A534B9" w14:textId="4AB23DF3" w:rsidR="0089248D" w:rsidRPr="0089248D" w:rsidRDefault="0089248D" w:rsidP="00BD3E2D">
            <w:pPr>
              <w:pStyle w:val="TableParagraph"/>
              <w:spacing w:before="21"/>
              <w:rPr>
                <w:rFonts w:ascii="Verdana" w:hAnsi="Verdana"/>
                <w:sz w:val="20"/>
                <w:szCs w:val="20"/>
              </w:rPr>
            </w:pPr>
            <w:r w:rsidRPr="0089248D">
              <w:rPr>
                <w:rFonts w:ascii="Verdana" w:hAnsi="Verdana"/>
                <w:b/>
                <w:color w:val="231F20"/>
                <w:sz w:val="20"/>
                <w:szCs w:val="20"/>
              </w:rPr>
              <w:t xml:space="preserve">Total fund allocated: </w:t>
            </w:r>
            <w:r w:rsidRPr="0089248D">
              <w:rPr>
                <w:rFonts w:ascii="Verdana" w:hAnsi="Verdana"/>
                <w:color w:val="231F20"/>
                <w:sz w:val="20"/>
                <w:szCs w:val="20"/>
              </w:rPr>
              <w:t>£19,720</w:t>
            </w:r>
          </w:p>
        </w:tc>
        <w:tc>
          <w:tcPr>
            <w:tcW w:w="7087" w:type="dxa"/>
            <w:gridSpan w:val="2"/>
          </w:tcPr>
          <w:p w14:paraId="44E4510F" w14:textId="3DAC2794" w:rsidR="0089248D" w:rsidRPr="0089248D" w:rsidRDefault="0089248D" w:rsidP="00BD3E2D">
            <w:pPr>
              <w:pStyle w:val="TableParagraph"/>
              <w:spacing w:before="21"/>
              <w:rPr>
                <w:rFonts w:ascii="Verdana" w:hAnsi="Verdana"/>
                <w:b/>
                <w:sz w:val="20"/>
                <w:szCs w:val="20"/>
              </w:rPr>
            </w:pPr>
            <w:r w:rsidRPr="0089248D">
              <w:rPr>
                <w:rFonts w:ascii="Verdana" w:hAnsi="Verdana"/>
                <w:b/>
                <w:color w:val="231F20"/>
                <w:sz w:val="20"/>
                <w:szCs w:val="20"/>
              </w:rPr>
              <w:t>Date Updated: September 2019</w:t>
            </w:r>
          </w:p>
        </w:tc>
      </w:tr>
      <w:tr w:rsidR="00B45C1C" w:rsidRPr="0089248D" w14:paraId="403C648F" w14:textId="77777777" w:rsidTr="00F74220">
        <w:trPr>
          <w:trHeight w:val="200"/>
        </w:trPr>
        <w:tc>
          <w:tcPr>
            <w:tcW w:w="3786" w:type="dxa"/>
          </w:tcPr>
          <w:p w14:paraId="631E7448" w14:textId="2D3AE186" w:rsidR="00B45C1C" w:rsidRPr="0089248D" w:rsidRDefault="00B45C1C" w:rsidP="0089248D">
            <w:pPr>
              <w:pStyle w:val="TableParagraph"/>
              <w:spacing w:before="21"/>
              <w:ind w:left="0" w:right="1515"/>
              <w:jc w:val="right"/>
              <w:rPr>
                <w:rFonts w:ascii="Verdana" w:hAnsi="Verdana"/>
                <w:b/>
                <w:sz w:val="20"/>
                <w:szCs w:val="20"/>
              </w:rPr>
            </w:pPr>
            <w:r w:rsidRPr="0089248D">
              <w:rPr>
                <w:rFonts w:ascii="Verdana" w:hAnsi="Verdana"/>
                <w:b/>
                <w:color w:val="231F20"/>
                <w:sz w:val="20"/>
                <w:szCs w:val="20"/>
              </w:rPr>
              <w:t>Intent</w:t>
            </w:r>
          </w:p>
        </w:tc>
        <w:tc>
          <w:tcPr>
            <w:tcW w:w="5103" w:type="dxa"/>
            <w:gridSpan w:val="2"/>
          </w:tcPr>
          <w:p w14:paraId="225FDD0D" w14:textId="77777777" w:rsidR="00B45C1C" w:rsidRPr="0089248D" w:rsidRDefault="00B45C1C" w:rsidP="00BD3E2D">
            <w:pPr>
              <w:pStyle w:val="TableParagraph"/>
              <w:spacing w:before="21"/>
              <w:ind w:left="1781" w:right="1760"/>
              <w:jc w:val="center"/>
              <w:rPr>
                <w:rFonts w:ascii="Verdana" w:hAnsi="Verdana"/>
                <w:b/>
                <w:sz w:val="20"/>
                <w:szCs w:val="20"/>
              </w:rPr>
            </w:pPr>
            <w:r w:rsidRPr="0089248D">
              <w:rPr>
                <w:rFonts w:ascii="Verdana" w:hAnsi="Verdana"/>
                <w:b/>
                <w:color w:val="231F20"/>
                <w:sz w:val="20"/>
                <w:szCs w:val="20"/>
              </w:rPr>
              <w:t>Implementation</w:t>
            </w:r>
          </w:p>
        </w:tc>
        <w:tc>
          <w:tcPr>
            <w:tcW w:w="5103" w:type="dxa"/>
          </w:tcPr>
          <w:p w14:paraId="35741331" w14:textId="779BE287" w:rsidR="00B45C1C" w:rsidRDefault="00B45C1C" w:rsidP="00B45C1C">
            <w:pPr>
              <w:pStyle w:val="TableParagraph"/>
              <w:spacing w:before="21"/>
              <w:ind w:left="1288" w:right="1268"/>
              <w:jc w:val="center"/>
              <w:rPr>
                <w:rFonts w:ascii="Verdana" w:hAnsi="Verdana"/>
                <w:b/>
                <w:color w:val="231F20"/>
                <w:sz w:val="20"/>
                <w:szCs w:val="20"/>
              </w:rPr>
            </w:pPr>
            <w:r w:rsidRPr="0089248D">
              <w:rPr>
                <w:rFonts w:ascii="Verdana" w:hAnsi="Verdana"/>
                <w:b/>
                <w:color w:val="231F20"/>
                <w:sz w:val="20"/>
                <w:szCs w:val="20"/>
              </w:rPr>
              <w:t>Impact</w:t>
            </w:r>
          </w:p>
          <w:p w14:paraId="52B00EF8" w14:textId="7E5DCB66" w:rsidR="00B45C1C" w:rsidRPr="00B45C1C" w:rsidRDefault="00B45C1C" w:rsidP="00BD3E2D">
            <w:pPr>
              <w:pStyle w:val="TableParagraph"/>
              <w:spacing w:before="21"/>
              <w:ind w:left="1288" w:right="1268"/>
              <w:jc w:val="center"/>
              <w:rPr>
                <w:rFonts w:ascii="Verdana" w:hAnsi="Verdana"/>
                <w:bCs/>
                <w:sz w:val="20"/>
                <w:szCs w:val="20"/>
              </w:rPr>
            </w:pPr>
            <w:r w:rsidRPr="00B45C1C">
              <w:rPr>
                <w:rFonts w:ascii="Verdana" w:hAnsi="Verdana"/>
                <w:bCs/>
                <w:color w:val="231F20"/>
                <w:sz w:val="16"/>
                <w:szCs w:val="16"/>
              </w:rPr>
              <w:t xml:space="preserve">See </w:t>
            </w:r>
            <w:r>
              <w:rPr>
                <w:rFonts w:ascii="Verdana" w:hAnsi="Verdana"/>
                <w:bCs/>
                <w:color w:val="231F20"/>
                <w:sz w:val="16"/>
                <w:szCs w:val="16"/>
              </w:rPr>
              <w:t xml:space="preserve">below for </w:t>
            </w:r>
            <w:r w:rsidR="00F74220">
              <w:rPr>
                <w:rFonts w:ascii="Verdana" w:hAnsi="Verdana"/>
                <w:bCs/>
                <w:color w:val="231F20"/>
                <w:sz w:val="16"/>
                <w:szCs w:val="16"/>
              </w:rPr>
              <w:t xml:space="preserve">overall </w:t>
            </w:r>
            <w:r w:rsidRPr="00B45C1C">
              <w:rPr>
                <w:rFonts w:ascii="Verdana" w:hAnsi="Verdana"/>
                <w:bCs/>
                <w:color w:val="231F20"/>
                <w:sz w:val="16"/>
                <w:szCs w:val="16"/>
              </w:rPr>
              <w:t xml:space="preserve">impact </w:t>
            </w:r>
            <w:r>
              <w:rPr>
                <w:rFonts w:ascii="Verdana" w:hAnsi="Verdana"/>
                <w:bCs/>
                <w:color w:val="231F20"/>
                <w:sz w:val="16"/>
                <w:szCs w:val="16"/>
              </w:rPr>
              <w:t>and</w:t>
            </w:r>
            <w:r w:rsidRPr="00B45C1C">
              <w:rPr>
                <w:rFonts w:ascii="Verdana" w:hAnsi="Verdana"/>
                <w:bCs/>
                <w:color w:val="231F20"/>
                <w:sz w:val="16"/>
                <w:szCs w:val="16"/>
              </w:rPr>
              <w:t xml:space="preserve"> sustainability </w:t>
            </w:r>
            <w:r>
              <w:rPr>
                <w:rFonts w:ascii="Verdana" w:hAnsi="Verdana"/>
                <w:bCs/>
                <w:color w:val="231F20"/>
                <w:sz w:val="16"/>
                <w:szCs w:val="16"/>
              </w:rPr>
              <w:t>statements</w:t>
            </w:r>
          </w:p>
        </w:tc>
      </w:tr>
      <w:tr w:rsidR="00B45C1C" w:rsidRPr="0089248D" w14:paraId="2F2D3A5C" w14:textId="77777777" w:rsidTr="00F74220">
        <w:trPr>
          <w:trHeight w:val="755"/>
        </w:trPr>
        <w:tc>
          <w:tcPr>
            <w:tcW w:w="3786" w:type="dxa"/>
          </w:tcPr>
          <w:p w14:paraId="0EEEAB8E" w14:textId="07AE32BD" w:rsidR="00B45C1C" w:rsidRPr="0089248D" w:rsidRDefault="00B45C1C" w:rsidP="00B24984">
            <w:pPr>
              <w:pStyle w:val="TableParagraph"/>
              <w:spacing w:line="276" w:lineRule="exact"/>
              <w:jc w:val="center"/>
              <w:rPr>
                <w:rFonts w:ascii="Verdana" w:hAnsi="Verdana"/>
                <w:sz w:val="20"/>
                <w:szCs w:val="20"/>
              </w:rPr>
            </w:pPr>
            <w:r w:rsidRPr="0089248D">
              <w:rPr>
                <w:rFonts w:ascii="Verdana" w:hAnsi="Verdana"/>
                <w:color w:val="231F20"/>
                <w:sz w:val="20"/>
                <w:szCs w:val="20"/>
              </w:rPr>
              <w:t>Objective</w:t>
            </w:r>
          </w:p>
        </w:tc>
        <w:tc>
          <w:tcPr>
            <w:tcW w:w="3119" w:type="dxa"/>
          </w:tcPr>
          <w:p w14:paraId="753815B7" w14:textId="48B96289" w:rsidR="00B45C1C" w:rsidRPr="0089248D" w:rsidRDefault="00B45C1C" w:rsidP="00B24984">
            <w:pPr>
              <w:pStyle w:val="TableParagraph"/>
              <w:spacing w:before="26" w:line="235" w:lineRule="auto"/>
              <w:jc w:val="center"/>
              <w:rPr>
                <w:rFonts w:ascii="Verdana" w:hAnsi="Verdana"/>
                <w:sz w:val="20"/>
                <w:szCs w:val="20"/>
              </w:rPr>
            </w:pPr>
            <w:r w:rsidRPr="0089248D">
              <w:rPr>
                <w:rFonts w:ascii="Verdana" w:hAnsi="Verdana"/>
                <w:color w:val="231F20"/>
                <w:sz w:val="20"/>
                <w:szCs w:val="20"/>
              </w:rPr>
              <w:t>Action</w:t>
            </w:r>
          </w:p>
        </w:tc>
        <w:tc>
          <w:tcPr>
            <w:tcW w:w="1984" w:type="dxa"/>
          </w:tcPr>
          <w:p w14:paraId="4CD8BB33" w14:textId="77777777" w:rsidR="00B45C1C" w:rsidRDefault="00B45C1C" w:rsidP="00B24984">
            <w:pPr>
              <w:pStyle w:val="TableParagraph"/>
              <w:spacing w:before="26" w:line="235" w:lineRule="auto"/>
              <w:jc w:val="center"/>
              <w:rPr>
                <w:rFonts w:ascii="Verdana" w:hAnsi="Verdana"/>
                <w:color w:val="231F20"/>
                <w:sz w:val="20"/>
                <w:szCs w:val="20"/>
              </w:rPr>
            </w:pPr>
            <w:r w:rsidRPr="0089248D">
              <w:rPr>
                <w:rFonts w:ascii="Verdana" w:hAnsi="Verdana"/>
                <w:color w:val="231F20"/>
                <w:sz w:val="20"/>
                <w:szCs w:val="20"/>
              </w:rPr>
              <w:t>Funding</w:t>
            </w:r>
          </w:p>
          <w:p w14:paraId="03A5F0FD" w14:textId="369352B5" w:rsidR="00B45C1C" w:rsidRPr="0089248D" w:rsidRDefault="00B45C1C" w:rsidP="00B24984">
            <w:pPr>
              <w:pStyle w:val="TableParagraph"/>
              <w:spacing w:before="26" w:line="235" w:lineRule="auto"/>
              <w:jc w:val="center"/>
              <w:rPr>
                <w:rFonts w:ascii="Verdana" w:hAnsi="Verdana"/>
                <w:sz w:val="20"/>
                <w:szCs w:val="20"/>
              </w:rPr>
            </w:pPr>
            <w:r w:rsidRPr="0089248D">
              <w:rPr>
                <w:rFonts w:ascii="Verdana" w:hAnsi="Verdana"/>
                <w:color w:val="231F20"/>
                <w:sz w:val="20"/>
                <w:szCs w:val="20"/>
              </w:rPr>
              <w:t xml:space="preserve"> allocated:</w:t>
            </w:r>
          </w:p>
        </w:tc>
        <w:tc>
          <w:tcPr>
            <w:tcW w:w="5103" w:type="dxa"/>
          </w:tcPr>
          <w:p w14:paraId="101AD5C8" w14:textId="0832E13E" w:rsidR="00B45C1C" w:rsidRPr="0089248D" w:rsidRDefault="00B45C1C" w:rsidP="00B24984">
            <w:pPr>
              <w:pStyle w:val="TableParagraph"/>
              <w:spacing w:before="26" w:line="235" w:lineRule="auto"/>
              <w:ind w:right="267"/>
              <w:jc w:val="center"/>
              <w:rPr>
                <w:rFonts w:ascii="Verdana" w:hAnsi="Verdana"/>
                <w:sz w:val="20"/>
                <w:szCs w:val="20"/>
              </w:rPr>
            </w:pPr>
            <w:r w:rsidRPr="0089248D">
              <w:rPr>
                <w:rFonts w:ascii="Verdana" w:hAnsi="Verdana"/>
                <w:color w:val="231F20"/>
                <w:sz w:val="20"/>
                <w:szCs w:val="20"/>
              </w:rPr>
              <w:t>Update</w:t>
            </w:r>
          </w:p>
        </w:tc>
      </w:tr>
      <w:tr w:rsidR="00B45C1C" w:rsidRPr="0089248D" w14:paraId="5C08C97B" w14:textId="77777777" w:rsidTr="00F74220">
        <w:trPr>
          <w:trHeight w:val="1530"/>
        </w:trPr>
        <w:tc>
          <w:tcPr>
            <w:tcW w:w="3786" w:type="dxa"/>
          </w:tcPr>
          <w:p w14:paraId="5FBC7E1D" w14:textId="52B8B3B8" w:rsidR="00B45C1C" w:rsidRPr="00791561" w:rsidRDefault="00B45C1C" w:rsidP="002D6DC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Continue to develop children’s fundamental movement skills and close the gap for children who did not meet Physical Development ELG in Reception.</w:t>
            </w:r>
          </w:p>
          <w:p w14:paraId="63BE438C" w14:textId="09320126" w:rsidR="00B45C1C" w:rsidRPr="00791561" w:rsidRDefault="00B45C1C" w:rsidP="002D6DCD">
            <w:pPr>
              <w:pStyle w:val="ListParagraph"/>
              <w:rPr>
                <w:rFonts w:ascii="Verdana" w:hAnsi="Verdana"/>
                <w:color w:val="000000" w:themeColor="text1"/>
                <w:sz w:val="16"/>
                <w:szCs w:val="16"/>
              </w:rPr>
            </w:pPr>
            <w:r w:rsidRPr="00791561">
              <w:rPr>
                <w:rFonts w:ascii="Verdana" w:hAnsi="Verdana"/>
                <w:color w:val="000000" w:themeColor="text1"/>
                <w:sz w:val="16"/>
                <w:szCs w:val="16"/>
              </w:rPr>
              <w:t>Use All Hallows buy in service (Mike Thompson) to deliver Physical Literacy sessions to Reception, Year 1 &amp; Year 2.</w:t>
            </w:r>
          </w:p>
        </w:tc>
        <w:tc>
          <w:tcPr>
            <w:tcW w:w="3119" w:type="dxa"/>
          </w:tcPr>
          <w:p w14:paraId="046A9A12" w14:textId="74F03B0F" w:rsidR="00B45C1C" w:rsidRPr="00791561" w:rsidRDefault="00B45C1C"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w:t>
            </w:r>
            <w:r w:rsidRPr="00791561">
              <w:rPr>
                <w:rFonts w:ascii="Verdana" w:hAnsi="Verdana"/>
                <w:color w:val="000000" w:themeColor="text1"/>
                <w:sz w:val="16"/>
                <w:szCs w:val="16"/>
              </w:rPr>
              <w:t>All Hallows Sports College (Mike Thompson) to arrange   Physical Literacy for Reception, Year 1 &amp; Year 2 throughout the year. </w:t>
            </w:r>
          </w:p>
          <w:p w14:paraId="15324913" w14:textId="0F075A45" w:rsidR="00B45C1C" w:rsidRPr="00791561" w:rsidRDefault="00B45C1C" w:rsidP="002D6DCD">
            <w:pPr>
              <w:pStyle w:val="TableParagraph"/>
              <w:numPr>
                <w:ilvl w:val="0"/>
                <w:numId w:val="2"/>
              </w:numPr>
              <w:rPr>
                <w:rFonts w:ascii="Verdana" w:hAnsi="Verdana"/>
                <w:sz w:val="16"/>
                <w:szCs w:val="16"/>
              </w:rPr>
            </w:pPr>
            <w:r w:rsidRPr="00791561">
              <w:rPr>
                <w:rFonts w:ascii="Verdana" w:hAnsi="Verdana"/>
                <w:color w:val="000000" w:themeColor="text1"/>
                <w:sz w:val="16"/>
                <w:szCs w:val="16"/>
              </w:rPr>
              <w:t>Ensure staff are present and actively engaged in CPD opportunities that arise from these sessions</w:t>
            </w:r>
          </w:p>
        </w:tc>
        <w:tc>
          <w:tcPr>
            <w:tcW w:w="1984" w:type="dxa"/>
          </w:tcPr>
          <w:p w14:paraId="21572C49" w14:textId="77777777" w:rsidR="00B45C1C" w:rsidRDefault="00B45C1C" w:rsidP="009179F3">
            <w:pPr>
              <w:pStyle w:val="TableParagraph"/>
              <w:ind w:left="0"/>
              <w:jc w:val="center"/>
              <w:rPr>
                <w:rFonts w:ascii="Verdana" w:hAnsi="Verdana"/>
                <w:sz w:val="16"/>
                <w:szCs w:val="16"/>
              </w:rPr>
            </w:pPr>
          </w:p>
          <w:p w14:paraId="5580A1EC" w14:textId="77777777" w:rsidR="00B45C1C" w:rsidRDefault="00B45C1C" w:rsidP="009179F3">
            <w:pPr>
              <w:pStyle w:val="TableParagraph"/>
              <w:ind w:left="0"/>
              <w:jc w:val="center"/>
              <w:rPr>
                <w:rFonts w:ascii="Verdana" w:hAnsi="Verdana"/>
                <w:sz w:val="16"/>
                <w:szCs w:val="16"/>
              </w:rPr>
            </w:pPr>
          </w:p>
          <w:p w14:paraId="5F32D477" w14:textId="77777777" w:rsidR="00B45C1C" w:rsidRDefault="00B45C1C" w:rsidP="009179F3">
            <w:pPr>
              <w:pStyle w:val="TableParagraph"/>
              <w:ind w:left="0"/>
              <w:jc w:val="center"/>
              <w:rPr>
                <w:rFonts w:ascii="Verdana" w:hAnsi="Verdana"/>
                <w:sz w:val="16"/>
                <w:szCs w:val="16"/>
              </w:rPr>
            </w:pPr>
          </w:p>
          <w:p w14:paraId="452A1101" w14:textId="42D0CC1A" w:rsidR="00B45C1C" w:rsidRPr="00791561" w:rsidRDefault="00B45C1C" w:rsidP="009179F3">
            <w:pPr>
              <w:pStyle w:val="TableParagraph"/>
              <w:ind w:left="0"/>
              <w:jc w:val="center"/>
              <w:rPr>
                <w:rFonts w:ascii="Verdana" w:hAnsi="Verdana"/>
                <w:sz w:val="16"/>
                <w:szCs w:val="16"/>
              </w:rPr>
            </w:pPr>
            <w:r>
              <w:rPr>
                <w:rFonts w:ascii="Verdana" w:hAnsi="Verdana"/>
                <w:sz w:val="16"/>
                <w:szCs w:val="16"/>
              </w:rPr>
              <w:t>£3,500</w:t>
            </w:r>
          </w:p>
        </w:tc>
        <w:tc>
          <w:tcPr>
            <w:tcW w:w="5103" w:type="dxa"/>
          </w:tcPr>
          <w:p w14:paraId="79DB288E" w14:textId="1D00E552" w:rsidR="00B45C1C" w:rsidRPr="00BD14B7" w:rsidRDefault="00B45C1C" w:rsidP="0089248D">
            <w:pPr>
              <w:pStyle w:val="TableParagraph"/>
              <w:ind w:left="0"/>
              <w:rPr>
                <w:rFonts w:ascii="Verdana" w:hAnsi="Verdana"/>
                <w:sz w:val="16"/>
                <w:szCs w:val="16"/>
              </w:rPr>
            </w:pPr>
            <w:r>
              <w:rPr>
                <w:rFonts w:ascii="Verdana" w:hAnsi="Verdana"/>
                <w:sz w:val="16"/>
                <w:szCs w:val="16"/>
              </w:rPr>
              <w:t>Physical literacy sessions supported children’s physical development and confidence in both PE and other curriculum areas. Staff in EYFS and KS1 acknowledged Physical Literacy has supported children’s confidence in PE lessons and some wider curriculum areas.</w:t>
            </w:r>
          </w:p>
        </w:tc>
      </w:tr>
      <w:tr w:rsidR="00B45C1C" w:rsidRPr="0089248D" w14:paraId="18F4479D" w14:textId="77777777" w:rsidTr="00F74220">
        <w:trPr>
          <w:trHeight w:val="874"/>
        </w:trPr>
        <w:tc>
          <w:tcPr>
            <w:tcW w:w="3786" w:type="dxa"/>
          </w:tcPr>
          <w:p w14:paraId="016E328A" w14:textId="295F1AA2" w:rsidR="00B45C1C" w:rsidRPr="00F74220" w:rsidRDefault="00B45C1C" w:rsidP="00F74220">
            <w:pPr>
              <w:pStyle w:val="TableParagraph"/>
              <w:numPr>
                <w:ilvl w:val="0"/>
                <w:numId w:val="2"/>
              </w:numPr>
              <w:rPr>
                <w:rFonts w:ascii="Verdana" w:hAnsi="Verdana"/>
                <w:sz w:val="16"/>
                <w:szCs w:val="16"/>
              </w:rPr>
            </w:pPr>
            <w:r w:rsidRPr="00791561">
              <w:rPr>
                <w:rFonts w:ascii="Verdana" w:hAnsi="Verdana"/>
                <w:color w:val="000000" w:themeColor="text1"/>
                <w:sz w:val="16"/>
                <w:szCs w:val="16"/>
              </w:rPr>
              <w:t>Salford Community Leisure (SCL) to continue to also deliver PE sessions for our KS2 children. SCL have a range of specialist coaches in different areas of sport and provide staff with CPD opportunities during the lesson</w:t>
            </w:r>
          </w:p>
          <w:p w14:paraId="51999F1A" w14:textId="77777777" w:rsidR="00B45C1C" w:rsidRPr="009179F3" w:rsidRDefault="00B45C1C" w:rsidP="009179F3">
            <w:pPr>
              <w:pStyle w:val="TableParagraph"/>
              <w:ind w:left="720"/>
              <w:rPr>
                <w:rFonts w:ascii="Verdana" w:hAnsi="Verdana"/>
                <w:sz w:val="16"/>
                <w:szCs w:val="16"/>
              </w:rPr>
            </w:pPr>
          </w:p>
          <w:p w14:paraId="7A0FAED6" w14:textId="77777777" w:rsidR="00B45C1C" w:rsidRPr="004A2D2D" w:rsidRDefault="00B45C1C" w:rsidP="004A2D2D">
            <w:pPr>
              <w:pStyle w:val="TableParagraph"/>
              <w:ind w:left="720"/>
              <w:rPr>
                <w:rFonts w:ascii="Verdana" w:hAnsi="Verdana"/>
                <w:sz w:val="16"/>
                <w:szCs w:val="16"/>
              </w:rPr>
            </w:pPr>
          </w:p>
          <w:p w14:paraId="3B0B997F" w14:textId="48D6F8B2" w:rsidR="00B45C1C" w:rsidRPr="009179F3" w:rsidRDefault="00B45C1C"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To continue to run and</w:t>
            </w:r>
            <w:r w:rsidRPr="009179F3">
              <w:rPr>
                <w:rFonts w:ascii="Verdana" w:hAnsi="Verdana"/>
                <w:color w:val="000000" w:themeColor="text1"/>
                <w:sz w:val="16"/>
                <w:szCs w:val="16"/>
              </w:rPr>
              <w:t xml:space="preserve"> build on the success of the multi-sports club from the previous years to target children working below ARE</w:t>
            </w:r>
            <w:r w:rsidRPr="009179F3">
              <w:rPr>
                <w:rFonts w:ascii="Verdana" w:hAnsi="Verdana"/>
                <w:sz w:val="16"/>
                <w:szCs w:val="16"/>
              </w:rPr>
              <w:t>.</w:t>
            </w:r>
          </w:p>
        </w:tc>
        <w:tc>
          <w:tcPr>
            <w:tcW w:w="3119" w:type="dxa"/>
          </w:tcPr>
          <w:p w14:paraId="3CD8C563" w14:textId="77777777" w:rsidR="00B45C1C" w:rsidRPr="00791561" w:rsidRDefault="00B45C1C" w:rsidP="002D6DC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lastRenderedPageBreak/>
              <w:t xml:space="preserve">Liaise with SCL and resign for academic year </w:t>
            </w:r>
          </w:p>
          <w:p w14:paraId="5501BEA2" w14:textId="19094157" w:rsidR="00B45C1C" w:rsidRDefault="00B45C1C" w:rsidP="002D6DC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Ensure staff are present and actively engaged in CPD opportunities that arise from these sessions</w:t>
            </w:r>
          </w:p>
          <w:p w14:paraId="131C6566" w14:textId="436AB5C6" w:rsidR="00B45C1C" w:rsidRDefault="00B45C1C" w:rsidP="009179F3">
            <w:pPr>
              <w:pStyle w:val="TableParagraph"/>
              <w:ind w:left="720"/>
              <w:rPr>
                <w:rFonts w:ascii="Verdana" w:hAnsi="Verdana"/>
                <w:color w:val="000000" w:themeColor="text1"/>
                <w:sz w:val="16"/>
                <w:szCs w:val="16"/>
              </w:rPr>
            </w:pPr>
          </w:p>
          <w:p w14:paraId="5C2FF420" w14:textId="77777777" w:rsidR="00B45C1C" w:rsidRDefault="00B45C1C" w:rsidP="00F74220">
            <w:pPr>
              <w:pStyle w:val="TableParagraph"/>
              <w:ind w:left="0"/>
              <w:rPr>
                <w:rFonts w:ascii="Verdana" w:hAnsi="Verdana"/>
                <w:color w:val="000000" w:themeColor="text1"/>
                <w:sz w:val="16"/>
                <w:szCs w:val="16"/>
              </w:rPr>
            </w:pPr>
          </w:p>
          <w:p w14:paraId="63526952" w14:textId="77777777" w:rsidR="00B45C1C" w:rsidRPr="004A2D2D" w:rsidRDefault="00B45C1C" w:rsidP="004A2D2D">
            <w:pPr>
              <w:pStyle w:val="TableParagraph"/>
              <w:ind w:left="720"/>
              <w:rPr>
                <w:rFonts w:ascii="Verdana" w:hAnsi="Verdana"/>
                <w:sz w:val="16"/>
                <w:szCs w:val="16"/>
              </w:rPr>
            </w:pPr>
          </w:p>
          <w:p w14:paraId="3EFB317B" w14:textId="46B33058" w:rsidR="00B45C1C" w:rsidRPr="00791561" w:rsidRDefault="00B45C1C"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Liaise with SCL Sports Coach </w:t>
            </w:r>
          </w:p>
          <w:p w14:paraId="45A6135A" w14:textId="77777777" w:rsidR="00B45C1C" w:rsidRPr="00791561" w:rsidRDefault="00B45C1C"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Ensure club plugs gaps in skills, raises confidence &amp; self-esteem. </w:t>
            </w:r>
          </w:p>
          <w:p w14:paraId="0F412B1B" w14:textId="77777777" w:rsidR="00B45C1C" w:rsidRPr="00791561" w:rsidRDefault="00B45C1C"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Attendance at multi sports club will be reviewed on a termly basis in order to reach out to as many children working towards ARE as possible.</w:t>
            </w:r>
          </w:p>
          <w:p w14:paraId="470C7314" w14:textId="245D1D31" w:rsidR="00B45C1C" w:rsidRPr="00791561" w:rsidRDefault="00B45C1C" w:rsidP="009179F3">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Invite MSC children to competitive tournaments</w:t>
            </w:r>
          </w:p>
        </w:tc>
        <w:tc>
          <w:tcPr>
            <w:tcW w:w="1984" w:type="dxa"/>
          </w:tcPr>
          <w:p w14:paraId="2E23E72F" w14:textId="55923499" w:rsidR="00B45C1C" w:rsidRDefault="00B45C1C" w:rsidP="009179F3">
            <w:pPr>
              <w:pStyle w:val="TableParagraph"/>
              <w:ind w:left="0"/>
              <w:jc w:val="center"/>
              <w:rPr>
                <w:rFonts w:ascii="Verdana" w:hAnsi="Verdana"/>
                <w:sz w:val="16"/>
                <w:szCs w:val="16"/>
              </w:rPr>
            </w:pPr>
          </w:p>
          <w:p w14:paraId="78B8444A" w14:textId="77777777" w:rsidR="00B45C1C" w:rsidRDefault="00B45C1C" w:rsidP="009179F3">
            <w:pPr>
              <w:pStyle w:val="TableParagraph"/>
              <w:ind w:left="0"/>
              <w:jc w:val="center"/>
              <w:rPr>
                <w:rFonts w:ascii="Verdana" w:hAnsi="Verdana"/>
                <w:sz w:val="16"/>
                <w:szCs w:val="16"/>
              </w:rPr>
            </w:pPr>
          </w:p>
          <w:p w14:paraId="15D6B443" w14:textId="77777777" w:rsidR="00B45C1C" w:rsidRDefault="00B45C1C" w:rsidP="009179F3">
            <w:pPr>
              <w:pStyle w:val="TableParagraph"/>
              <w:ind w:left="0"/>
              <w:jc w:val="center"/>
              <w:rPr>
                <w:rFonts w:ascii="Verdana" w:hAnsi="Verdana"/>
                <w:sz w:val="16"/>
                <w:szCs w:val="16"/>
              </w:rPr>
            </w:pPr>
          </w:p>
          <w:p w14:paraId="33D073EF" w14:textId="0DD82A1C" w:rsidR="00B45C1C" w:rsidRDefault="00B45C1C" w:rsidP="009179F3">
            <w:pPr>
              <w:pStyle w:val="TableParagraph"/>
              <w:ind w:left="0"/>
              <w:jc w:val="center"/>
              <w:rPr>
                <w:rFonts w:ascii="Verdana" w:hAnsi="Verdana"/>
                <w:sz w:val="16"/>
                <w:szCs w:val="16"/>
              </w:rPr>
            </w:pPr>
            <w:r>
              <w:rPr>
                <w:rFonts w:ascii="Verdana" w:hAnsi="Verdana"/>
                <w:sz w:val="16"/>
                <w:szCs w:val="16"/>
              </w:rPr>
              <w:t>£8,960</w:t>
            </w:r>
          </w:p>
          <w:p w14:paraId="11E143A1" w14:textId="77777777" w:rsidR="00B45C1C" w:rsidRDefault="00B45C1C" w:rsidP="009179F3">
            <w:pPr>
              <w:pStyle w:val="TableParagraph"/>
              <w:ind w:left="0"/>
              <w:jc w:val="center"/>
              <w:rPr>
                <w:rFonts w:ascii="Verdana" w:hAnsi="Verdana"/>
                <w:sz w:val="16"/>
                <w:szCs w:val="16"/>
              </w:rPr>
            </w:pPr>
          </w:p>
          <w:p w14:paraId="4375A032" w14:textId="77777777" w:rsidR="00B45C1C" w:rsidRDefault="00B45C1C" w:rsidP="009179F3">
            <w:pPr>
              <w:pStyle w:val="TableParagraph"/>
              <w:ind w:left="0"/>
              <w:jc w:val="center"/>
              <w:rPr>
                <w:rFonts w:ascii="Verdana" w:hAnsi="Verdana"/>
                <w:sz w:val="16"/>
                <w:szCs w:val="16"/>
              </w:rPr>
            </w:pPr>
          </w:p>
          <w:p w14:paraId="26AABCA3" w14:textId="77777777" w:rsidR="00B45C1C" w:rsidRDefault="00B45C1C" w:rsidP="009179F3">
            <w:pPr>
              <w:pStyle w:val="TableParagraph"/>
              <w:ind w:left="0"/>
              <w:jc w:val="center"/>
              <w:rPr>
                <w:rFonts w:ascii="Verdana" w:hAnsi="Verdana"/>
                <w:sz w:val="16"/>
                <w:szCs w:val="16"/>
              </w:rPr>
            </w:pPr>
          </w:p>
          <w:p w14:paraId="2C455A09" w14:textId="77777777" w:rsidR="00B45C1C" w:rsidRDefault="00B45C1C" w:rsidP="009179F3">
            <w:pPr>
              <w:pStyle w:val="TableParagraph"/>
              <w:ind w:left="0"/>
              <w:jc w:val="center"/>
              <w:rPr>
                <w:rFonts w:ascii="Verdana" w:hAnsi="Verdana"/>
                <w:sz w:val="16"/>
                <w:szCs w:val="16"/>
              </w:rPr>
            </w:pPr>
          </w:p>
          <w:p w14:paraId="25EDBDA4" w14:textId="77777777" w:rsidR="00B45C1C" w:rsidRDefault="00B45C1C" w:rsidP="009179F3">
            <w:pPr>
              <w:pStyle w:val="TableParagraph"/>
              <w:ind w:left="0"/>
              <w:jc w:val="center"/>
              <w:rPr>
                <w:rFonts w:ascii="Verdana" w:hAnsi="Verdana"/>
                <w:sz w:val="16"/>
                <w:szCs w:val="16"/>
              </w:rPr>
            </w:pPr>
          </w:p>
          <w:p w14:paraId="510B0719" w14:textId="77777777" w:rsidR="00B45C1C" w:rsidRDefault="00B45C1C" w:rsidP="009179F3">
            <w:pPr>
              <w:pStyle w:val="TableParagraph"/>
              <w:ind w:left="0"/>
              <w:jc w:val="center"/>
              <w:rPr>
                <w:rFonts w:ascii="Verdana" w:hAnsi="Verdana"/>
                <w:sz w:val="16"/>
                <w:szCs w:val="16"/>
              </w:rPr>
            </w:pPr>
          </w:p>
          <w:p w14:paraId="69667AB1" w14:textId="77777777" w:rsidR="00B45C1C" w:rsidRDefault="00B45C1C" w:rsidP="009179F3">
            <w:pPr>
              <w:pStyle w:val="TableParagraph"/>
              <w:ind w:left="0"/>
              <w:jc w:val="center"/>
              <w:rPr>
                <w:rFonts w:ascii="Verdana" w:hAnsi="Verdana"/>
                <w:sz w:val="16"/>
                <w:szCs w:val="16"/>
              </w:rPr>
            </w:pPr>
          </w:p>
          <w:p w14:paraId="43A7AD38" w14:textId="1B0BBF79" w:rsidR="00B45C1C" w:rsidRPr="00791561" w:rsidRDefault="00B45C1C" w:rsidP="009179F3">
            <w:pPr>
              <w:pStyle w:val="TableParagraph"/>
              <w:ind w:left="0"/>
              <w:jc w:val="center"/>
              <w:rPr>
                <w:rFonts w:ascii="Verdana" w:hAnsi="Verdana"/>
                <w:sz w:val="16"/>
                <w:szCs w:val="16"/>
              </w:rPr>
            </w:pPr>
            <w:r>
              <w:rPr>
                <w:rFonts w:ascii="Verdana" w:hAnsi="Verdana"/>
                <w:sz w:val="16"/>
                <w:szCs w:val="16"/>
              </w:rPr>
              <w:t>£2,000</w:t>
            </w:r>
          </w:p>
        </w:tc>
        <w:tc>
          <w:tcPr>
            <w:tcW w:w="5103" w:type="dxa"/>
          </w:tcPr>
          <w:p w14:paraId="3F648218" w14:textId="592057D9" w:rsidR="00B45C1C" w:rsidRPr="004A2D2D" w:rsidRDefault="00B45C1C" w:rsidP="00F74220">
            <w:pPr>
              <w:pStyle w:val="TableParagraph"/>
              <w:ind w:left="0"/>
              <w:rPr>
                <w:rFonts w:ascii="Verdana" w:hAnsi="Verdana"/>
                <w:sz w:val="16"/>
                <w:szCs w:val="16"/>
              </w:rPr>
            </w:pPr>
            <w:r>
              <w:rPr>
                <w:rFonts w:ascii="Verdana" w:hAnsi="Verdana"/>
                <w:color w:val="000000" w:themeColor="text1"/>
                <w:sz w:val="16"/>
                <w:szCs w:val="16"/>
              </w:rPr>
              <w:lastRenderedPageBreak/>
              <w:t>Prior to lockdown, SCL delivered effective and high-quality sessions in line with the whole school progressive curriculum.</w:t>
            </w:r>
            <w:r>
              <w:rPr>
                <w:rFonts w:ascii="Verdana" w:hAnsi="Verdana"/>
                <w:sz w:val="13"/>
                <w:szCs w:val="13"/>
              </w:rPr>
              <w:t xml:space="preserve"> </w:t>
            </w:r>
            <w:r>
              <w:rPr>
                <w:rFonts w:ascii="Verdana" w:hAnsi="Verdana"/>
                <w:sz w:val="16"/>
                <w:szCs w:val="16"/>
              </w:rPr>
              <w:t>This will continue into the next academic year as it has been essential in developing staff and support staff confidence and knowledge of the subject.</w:t>
            </w:r>
          </w:p>
          <w:p w14:paraId="3DB329E1" w14:textId="77777777" w:rsidR="00B45C1C" w:rsidRDefault="00B45C1C" w:rsidP="0089248D">
            <w:pPr>
              <w:pStyle w:val="TableParagraph"/>
              <w:ind w:left="0"/>
              <w:rPr>
                <w:rFonts w:ascii="Verdana" w:hAnsi="Verdana"/>
                <w:sz w:val="20"/>
                <w:szCs w:val="20"/>
              </w:rPr>
            </w:pPr>
          </w:p>
          <w:p w14:paraId="0D1FF289" w14:textId="77777777" w:rsidR="00B45C1C" w:rsidRDefault="00B45C1C" w:rsidP="0089248D">
            <w:pPr>
              <w:pStyle w:val="TableParagraph"/>
              <w:ind w:left="0"/>
              <w:rPr>
                <w:rFonts w:ascii="Verdana" w:hAnsi="Verdana"/>
                <w:sz w:val="20"/>
                <w:szCs w:val="20"/>
              </w:rPr>
            </w:pPr>
          </w:p>
          <w:p w14:paraId="3E3D8EBC" w14:textId="77777777" w:rsidR="00B45C1C" w:rsidRDefault="00B45C1C" w:rsidP="00BD14B7">
            <w:pPr>
              <w:pStyle w:val="TableParagraph"/>
              <w:rPr>
                <w:rFonts w:ascii="Verdana" w:hAnsi="Verdana"/>
                <w:color w:val="000000" w:themeColor="text1"/>
                <w:sz w:val="16"/>
                <w:szCs w:val="16"/>
              </w:rPr>
            </w:pPr>
            <w:r w:rsidRPr="009A2299">
              <w:rPr>
                <w:rFonts w:ascii="Verdana" w:hAnsi="Verdana"/>
                <w:color w:val="000000" w:themeColor="text1"/>
                <w:sz w:val="16"/>
                <w:szCs w:val="16"/>
              </w:rPr>
              <w:t xml:space="preserve">The club </w:t>
            </w:r>
            <w:r>
              <w:rPr>
                <w:rFonts w:ascii="Verdana" w:hAnsi="Verdana"/>
                <w:color w:val="000000" w:themeColor="text1"/>
                <w:sz w:val="16"/>
                <w:szCs w:val="16"/>
              </w:rPr>
              <w:t xml:space="preserve">was </w:t>
            </w:r>
            <w:r w:rsidRPr="009A2299">
              <w:rPr>
                <w:rFonts w:ascii="Verdana" w:hAnsi="Verdana"/>
                <w:color w:val="000000" w:themeColor="text1"/>
                <w:sz w:val="16"/>
                <w:szCs w:val="16"/>
              </w:rPr>
              <w:t>aim</w:t>
            </w:r>
            <w:r>
              <w:rPr>
                <w:rFonts w:ascii="Verdana" w:hAnsi="Verdana"/>
                <w:color w:val="000000" w:themeColor="text1"/>
                <w:sz w:val="16"/>
                <w:szCs w:val="16"/>
              </w:rPr>
              <w:t>ed t</w:t>
            </w:r>
            <w:r w:rsidRPr="009A2299">
              <w:rPr>
                <w:rFonts w:ascii="Verdana" w:hAnsi="Verdana"/>
                <w:color w:val="000000" w:themeColor="text1"/>
                <w:sz w:val="16"/>
                <w:szCs w:val="16"/>
              </w:rPr>
              <w:t xml:space="preserve">o close the gap for children working below ARE and increase their engagement in other sporting clubs, events and inter school cluster tournaments. </w:t>
            </w:r>
          </w:p>
          <w:p w14:paraId="50868DB7" w14:textId="77777777" w:rsidR="00B45C1C" w:rsidRDefault="00B45C1C" w:rsidP="00BD14B7">
            <w:pPr>
              <w:pStyle w:val="TableParagraph"/>
              <w:rPr>
                <w:rFonts w:ascii="Verdana" w:hAnsi="Verdana"/>
                <w:color w:val="000000" w:themeColor="text1"/>
                <w:sz w:val="16"/>
                <w:szCs w:val="16"/>
              </w:rPr>
            </w:pPr>
          </w:p>
          <w:p w14:paraId="1DA8343C" w14:textId="0EC03F75" w:rsidR="00B45C1C" w:rsidRDefault="00B45C1C" w:rsidP="00BD14B7">
            <w:pPr>
              <w:pStyle w:val="TableParagraph"/>
              <w:rPr>
                <w:rFonts w:ascii="Verdana" w:hAnsi="Verdana"/>
                <w:color w:val="000000" w:themeColor="text1"/>
                <w:sz w:val="16"/>
                <w:szCs w:val="16"/>
              </w:rPr>
            </w:pPr>
            <w:r>
              <w:rPr>
                <w:rFonts w:ascii="Verdana" w:hAnsi="Verdana"/>
                <w:color w:val="000000" w:themeColor="text1"/>
                <w:sz w:val="16"/>
                <w:szCs w:val="16"/>
              </w:rPr>
              <w:t>Children working at and below ARE who attended competitions prior to lockdown placed within the top 3 teams and demonstrated excellent sportsmanship and attitudes whilst taking part in physical activity. We attended 3 Level 1 competitions and 2 Level 2 competitions prior to lockdown.</w:t>
            </w:r>
          </w:p>
          <w:p w14:paraId="12AD06DA" w14:textId="30C83EDA" w:rsidR="00B45C1C" w:rsidRPr="0089248D" w:rsidRDefault="00B45C1C" w:rsidP="0089248D">
            <w:pPr>
              <w:pStyle w:val="TableParagraph"/>
              <w:ind w:left="0"/>
              <w:rPr>
                <w:rFonts w:ascii="Verdana" w:hAnsi="Verdana"/>
                <w:sz w:val="20"/>
                <w:szCs w:val="20"/>
              </w:rPr>
            </w:pPr>
          </w:p>
        </w:tc>
      </w:tr>
      <w:tr w:rsidR="00B45C1C" w:rsidRPr="0089248D" w14:paraId="01A74407" w14:textId="77777777" w:rsidTr="00F74220">
        <w:trPr>
          <w:trHeight w:val="874"/>
        </w:trPr>
        <w:tc>
          <w:tcPr>
            <w:tcW w:w="3786" w:type="dxa"/>
          </w:tcPr>
          <w:p w14:paraId="5BEC946E" w14:textId="0B94305D" w:rsidR="00B45C1C" w:rsidRDefault="00B45C1C" w:rsidP="00791561">
            <w:pPr>
              <w:pStyle w:val="TableParagraph"/>
              <w:numPr>
                <w:ilvl w:val="0"/>
                <w:numId w:val="2"/>
              </w:numPr>
              <w:rPr>
                <w:rFonts w:ascii="Verdana" w:hAnsi="Verdana"/>
                <w:sz w:val="16"/>
                <w:szCs w:val="16"/>
              </w:rPr>
            </w:pPr>
            <w:r w:rsidRPr="00791561">
              <w:rPr>
                <w:rFonts w:ascii="Verdana" w:hAnsi="Verdana"/>
                <w:sz w:val="16"/>
                <w:szCs w:val="16"/>
              </w:rPr>
              <w:lastRenderedPageBreak/>
              <w:t xml:space="preserve">Provide year round CPD for our lunch time supervisors to raise the profile of sporting games/activities during dinner time play and </w:t>
            </w:r>
            <w:r w:rsidRPr="00B24984">
              <w:rPr>
                <w:rFonts w:ascii="Verdana" w:hAnsi="Verdana"/>
                <w:sz w:val="16"/>
                <w:szCs w:val="16"/>
              </w:rPr>
              <w:t xml:space="preserve">ensure </w:t>
            </w:r>
            <w:r w:rsidRPr="00791561">
              <w:rPr>
                <w:rFonts w:ascii="Verdana" w:hAnsi="Verdana"/>
                <w:sz w:val="16"/>
                <w:szCs w:val="16"/>
              </w:rPr>
              <w:t>they have the</w:t>
            </w:r>
            <w:r w:rsidRPr="00B24984">
              <w:rPr>
                <w:rFonts w:ascii="Verdana" w:hAnsi="Verdana"/>
                <w:sz w:val="16"/>
                <w:szCs w:val="16"/>
              </w:rPr>
              <w:t xml:space="preserve"> skills and knowledge of equipment to deliver these sessions throughout the week</w:t>
            </w:r>
            <w:r w:rsidRPr="00791561">
              <w:rPr>
                <w:rFonts w:ascii="Verdana" w:hAnsi="Verdana"/>
                <w:sz w:val="16"/>
                <w:szCs w:val="16"/>
              </w:rPr>
              <w:t>.</w:t>
            </w:r>
          </w:p>
          <w:p w14:paraId="4F101090" w14:textId="365847AB" w:rsidR="00B45C1C" w:rsidRDefault="00B45C1C" w:rsidP="009179F3">
            <w:pPr>
              <w:pStyle w:val="TableParagraph"/>
              <w:rPr>
                <w:rFonts w:ascii="Verdana" w:hAnsi="Verdana"/>
                <w:sz w:val="16"/>
                <w:szCs w:val="16"/>
              </w:rPr>
            </w:pPr>
          </w:p>
          <w:p w14:paraId="73C23F6A" w14:textId="4D9B8227" w:rsidR="00B45C1C" w:rsidRDefault="00B45C1C" w:rsidP="009179F3">
            <w:pPr>
              <w:pStyle w:val="TableParagraph"/>
              <w:numPr>
                <w:ilvl w:val="0"/>
                <w:numId w:val="2"/>
              </w:numPr>
              <w:rPr>
                <w:rFonts w:ascii="Verdana" w:hAnsi="Verdana"/>
                <w:sz w:val="16"/>
                <w:szCs w:val="16"/>
              </w:rPr>
            </w:pPr>
            <w:r>
              <w:rPr>
                <w:rFonts w:ascii="Verdana" w:hAnsi="Verdana"/>
                <w:sz w:val="16"/>
                <w:szCs w:val="16"/>
              </w:rPr>
              <w:t>Provide UKS2 children with further leadership opportunities through playground leaders</w:t>
            </w:r>
          </w:p>
          <w:p w14:paraId="7524AD51" w14:textId="5EB83596" w:rsidR="00B45C1C" w:rsidRPr="00791561" w:rsidRDefault="00B45C1C" w:rsidP="009179F3">
            <w:pPr>
              <w:pStyle w:val="TableParagraph"/>
              <w:rPr>
                <w:rFonts w:ascii="Verdana" w:hAnsi="Verdana"/>
                <w:sz w:val="16"/>
                <w:szCs w:val="16"/>
              </w:rPr>
            </w:pPr>
          </w:p>
        </w:tc>
        <w:tc>
          <w:tcPr>
            <w:tcW w:w="3119" w:type="dxa"/>
          </w:tcPr>
          <w:p w14:paraId="1364EB5A" w14:textId="05CB1769" w:rsidR="00B45C1C" w:rsidRPr="00791561" w:rsidRDefault="00B45C1C"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w:t>
            </w:r>
            <w:r w:rsidRPr="00B24984">
              <w:rPr>
                <w:rFonts w:ascii="Verdana" w:hAnsi="Verdana"/>
                <w:sz w:val="16"/>
                <w:szCs w:val="16"/>
              </w:rPr>
              <w:t xml:space="preserve">SCL who will provide planning &amp; support supervisors in engaging the children and leading the games. </w:t>
            </w:r>
          </w:p>
          <w:p w14:paraId="21A59EAF" w14:textId="7164638B" w:rsidR="00B45C1C" w:rsidRPr="00791561" w:rsidRDefault="00B45C1C" w:rsidP="002D6DCD">
            <w:pPr>
              <w:pStyle w:val="TableParagraph"/>
              <w:numPr>
                <w:ilvl w:val="0"/>
                <w:numId w:val="2"/>
              </w:numPr>
              <w:rPr>
                <w:rFonts w:ascii="Verdana" w:hAnsi="Verdana"/>
                <w:sz w:val="16"/>
                <w:szCs w:val="16"/>
              </w:rPr>
            </w:pPr>
            <w:r w:rsidRPr="00791561">
              <w:rPr>
                <w:rFonts w:ascii="Verdana" w:hAnsi="Verdana"/>
                <w:sz w:val="16"/>
                <w:szCs w:val="16"/>
              </w:rPr>
              <w:t xml:space="preserve">Check and reorder the necessary equipment </w:t>
            </w:r>
          </w:p>
          <w:p w14:paraId="1B19EAB9" w14:textId="5A7E6888" w:rsidR="00B45C1C" w:rsidRPr="00791561" w:rsidRDefault="00B45C1C" w:rsidP="002D6DCD">
            <w:pPr>
              <w:pStyle w:val="TableParagraph"/>
              <w:ind w:left="0"/>
              <w:rPr>
                <w:rFonts w:ascii="Verdana" w:hAnsi="Verdana"/>
                <w:sz w:val="16"/>
                <w:szCs w:val="16"/>
              </w:rPr>
            </w:pPr>
          </w:p>
        </w:tc>
        <w:tc>
          <w:tcPr>
            <w:tcW w:w="1984" w:type="dxa"/>
          </w:tcPr>
          <w:p w14:paraId="7616FA23" w14:textId="77777777" w:rsidR="00B45C1C" w:rsidRDefault="00B45C1C" w:rsidP="009179F3">
            <w:pPr>
              <w:pStyle w:val="TableParagraph"/>
              <w:ind w:left="0"/>
              <w:jc w:val="center"/>
              <w:rPr>
                <w:rFonts w:ascii="Verdana" w:hAnsi="Verdana"/>
                <w:sz w:val="16"/>
                <w:szCs w:val="16"/>
              </w:rPr>
            </w:pPr>
          </w:p>
          <w:p w14:paraId="598725CA" w14:textId="77777777" w:rsidR="00B45C1C" w:rsidRDefault="00B45C1C" w:rsidP="009179F3">
            <w:pPr>
              <w:pStyle w:val="TableParagraph"/>
              <w:ind w:left="0"/>
              <w:jc w:val="center"/>
              <w:rPr>
                <w:rFonts w:ascii="Verdana" w:hAnsi="Verdana"/>
                <w:sz w:val="16"/>
                <w:szCs w:val="16"/>
              </w:rPr>
            </w:pPr>
          </w:p>
          <w:p w14:paraId="4C4E7D12" w14:textId="1F6474CC" w:rsidR="00B45C1C" w:rsidRPr="00791561" w:rsidRDefault="00B45C1C" w:rsidP="009179F3">
            <w:pPr>
              <w:pStyle w:val="TableParagraph"/>
              <w:ind w:left="0"/>
              <w:jc w:val="center"/>
              <w:rPr>
                <w:rFonts w:ascii="Verdana" w:hAnsi="Verdana"/>
                <w:sz w:val="16"/>
                <w:szCs w:val="16"/>
              </w:rPr>
            </w:pPr>
            <w:r>
              <w:rPr>
                <w:rFonts w:ascii="Verdana" w:hAnsi="Verdana"/>
                <w:sz w:val="16"/>
                <w:szCs w:val="16"/>
              </w:rPr>
              <w:t>£450</w:t>
            </w:r>
          </w:p>
        </w:tc>
        <w:tc>
          <w:tcPr>
            <w:tcW w:w="5103" w:type="dxa"/>
          </w:tcPr>
          <w:p w14:paraId="4C925F64" w14:textId="77777777" w:rsidR="00F74220" w:rsidRDefault="00F74220" w:rsidP="0089248D">
            <w:pPr>
              <w:pStyle w:val="TableParagraph"/>
              <w:ind w:left="0"/>
              <w:rPr>
                <w:rFonts w:ascii="Verdana" w:hAnsi="Verdana"/>
                <w:sz w:val="16"/>
                <w:szCs w:val="16"/>
              </w:rPr>
            </w:pPr>
          </w:p>
          <w:p w14:paraId="7A20E86A" w14:textId="27B5A4C4" w:rsidR="00F74220" w:rsidRPr="00BD14B7" w:rsidRDefault="00B45C1C" w:rsidP="0089248D">
            <w:pPr>
              <w:pStyle w:val="TableParagraph"/>
              <w:ind w:left="0"/>
              <w:rPr>
                <w:rFonts w:ascii="Verdana" w:hAnsi="Verdana"/>
                <w:sz w:val="18"/>
                <w:szCs w:val="18"/>
              </w:rPr>
            </w:pPr>
            <w:r w:rsidRPr="004A2D2D">
              <w:rPr>
                <w:rFonts w:ascii="Verdana" w:hAnsi="Verdana"/>
                <w:sz w:val="16"/>
                <w:szCs w:val="16"/>
              </w:rPr>
              <w:t xml:space="preserve">This objective was not </w:t>
            </w:r>
            <w:r w:rsidR="00F74220">
              <w:rPr>
                <w:rFonts w:ascii="Verdana" w:hAnsi="Verdana"/>
                <w:sz w:val="16"/>
                <w:szCs w:val="16"/>
              </w:rPr>
              <w:t xml:space="preserve">fully </w:t>
            </w:r>
            <w:r w:rsidRPr="004A2D2D">
              <w:rPr>
                <w:rFonts w:ascii="Verdana" w:hAnsi="Verdana"/>
                <w:sz w:val="16"/>
                <w:szCs w:val="16"/>
              </w:rPr>
              <w:t>met due to lockdown. It will be relaunched</w:t>
            </w:r>
            <w:r>
              <w:rPr>
                <w:rFonts w:ascii="Verdana" w:hAnsi="Verdana"/>
                <w:sz w:val="16"/>
                <w:szCs w:val="16"/>
              </w:rPr>
              <w:t xml:space="preserve"> in 2020-2021</w:t>
            </w:r>
            <w:r w:rsidRPr="004A2D2D">
              <w:rPr>
                <w:rFonts w:ascii="Verdana" w:hAnsi="Verdana"/>
                <w:sz w:val="16"/>
                <w:szCs w:val="16"/>
              </w:rPr>
              <w:t xml:space="preserve"> once government guidance allows for pupil leadership across different year groups</w:t>
            </w:r>
            <w:r>
              <w:rPr>
                <w:rFonts w:ascii="Verdana" w:hAnsi="Verdana"/>
                <w:sz w:val="18"/>
                <w:szCs w:val="18"/>
              </w:rPr>
              <w:t>.</w:t>
            </w:r>
          </w:p>
        </w:tc>
      </w:tr>
      <w:tr w:rsidR="00B45C1C" w:rsidRPr="0089248D" w14:paraId="757ABD04" w14:textId="77777777" w:rsidTr="00F74220">
        <w:trPr>
          <w:trHeight w:val="874"/>
        </w:trPr>
        <w:tc>
          <w:tcPr>
            <w:tcW w:w="3786" w:type="dxa"/>
            <w:tcBorders>
              <w:bottom w:val="single" w:sz="12" w:space="0" w:color="231F20"/>
            </w:tcBorders>
          </w:tcPr>
          <w:p w14:paraId="54BBA765" w14:textId="742CF8C4" w:rsidR="00B45C1C" w:rsidRPr="00791561" w:rsidRDefault="00B45C1C" w:rsidP="002D6DCD">
            <w:pPr>
              <w:pStyle w:val="TableParagraph"/>
              <w:numPr>
                <w:ilvl w:val="0"/>
                <w:numId w:val="2"/>
              </w:numPr>
              <w:rPr>
                <w:rFonts w:ascii="Verdana" w:hAnsi="Verdana"/>
                <w:color w:val="000000" w:themeColor="text1"/>
                <w:sz w:val="16"/>
                <w:szCs w:val="16"/>
              </w:rPr>
            </w:pPr>
            <w:r w:rsidRPr="00791561">
              <w:rPr>
                <w:rFonts w:ascii="Verdana" w:hAnsi="Verdana"/>
                <w:sz w:val="16"/>
                <w:szCs w:val="16"/>
              </w:rPr>
              <w:t xml:space="preserve">Provide CPD opportunities to develop staff confidence and knowledge of Gymnastics and Dance </w:t>
            </w:r>
          </w:p>
        </w:tc>
        <w:tc>
          <w:tcPr>
            <w:tcW w:w="3119" w:type="dxa"/>
            <w:tcBorders>
              <w:bottom w:val="single" w:sz="12" w:space="0" w:color="231F20"/>
            </w:tcBorders>
          </w:tcPr>
          <w:p w14:paraId="0A1B2CAA" w14:textId="19266B06" w:rsidR="00B45C1C" w:rsidRPr="00791561" w:rsidRDefault="00B45C1C"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other schools/agencies provide CPD session for all staff </w:t>
            </w:r>
          </w:p>
          <w:p w14:paraId="3E11B1F2" w14:textId="6168E88D" w:rsidR="00B45C1C" w:rsidRPr="00791561" w:rsidRDefault="00B45C1C" w:rsidP="002D6DCD">
            <w:pPr>
              <w:pStyle w:val="TableParagraph"/>
              <w:numPr>
                <w:ilvl w:val="0"/>
                <w:numId w:val="2"/>
              </w:numPr>
              <w:rPr>
                <w:rFonts w:ascii="Verdana" w:hAnsi="Verdana"/>
                <w:sz w:val="16"/>
                <w:szCs w:val="16"/>
              </w:rPr>
            </w:pPr>
            <w:r w:rsidRPr="00791561">
              <w:rPr>
                <w:rFonts w:ascii="Verdana" w:hAnsi="Verdana"/>
                <w:sz w:val="16"/>
                <w:szCs w:val="16"/>
              </w:rPr>
              <w:t>Organise non-contact time for staff to develop confidence and knowledge of Gym and Dance curriculum</w:t>
            </w:r>
          </w:p>
        </w:tc>
        <w:tc>
          <w:tcPr>
            <w:tcW w:w="1984" w:type="dxa"/>
            <w:tcBorders>
              <w:bottom w:val="single" w:sz="12" w:space="0" w:color="231F20"/>
            </w:tcBorders>
          </w:tcPr>
          <w:p w14:paraId="1CD1A360" w14:textId="77777777" w:rsidR="00B45C1C" w:rsidRDefault="00B45C1C" w:rsidP="009179F3">
            <w:pPr>
              <w:pStyle w:val="TableParagraph"/>
              <w:ind w:left="0"/>
              <w:jc w:val="center"/>
              <w:rPr>
                <w:rFonts w:ascii="Verdana" w:hAnsi="Verdana"/>
                <w:sz w:val="16"/>
                <w:szCs w:val="16"/>
              </w:rPr>
            </w:pPr>
          </w:p>
          <w:p w14:paraId="7FAEBEA0" w14:textId="77777777" w:rsidR="00B45C1C" w:rsidRDefault="00B45C1C" w:rsidP="009179F3">
            <w:pPr>
              <w:pStyle w:val="TableParagraph"/>
              <w:ind w:left="0"/>
              <w:jc w:val="center"/>
              <w:rPr>
                <w:rFonts w:ascii="Verdana" w:hAnsi="Verdana"/>
                <w:sz w:val="16"/>
                <w:szCs w:val="16"/>
              </w:rPr>
            </w:pPr>
          </w:p>
          <w:p w14:paraId="47E46C1A" w14:textId="51284BE1" w:rsidR="00B45C1C" w:rsidRPr="00791561" w:rsidRDefault="00B45C1C" w:rsidP="009179F3">
            <w:pPr>
              <w:pStyle w:val="TableParagraph"/>
              <w:ind w:left="0"/>
              <w:jc w:val="center"/>
              <w:rPr>
                <w:rFonts w:ascii="Verdana" w:hAnsi="Verdana"/>
                <w:sz w:val="16"/>
                <w:szCs w:val="16"/>
              </w:rPr>
            </w:pPr>
            <w:r>
              <w:rPr>
                <w:rFonts w:ascii="Verdana" w:hAnsi="Verdana"/>
                <w:sz w:val="16"/>
                <w:szCs w:val="16"/>
              </w:rPr>
              <w:t>£500</w:t>
            </w:r>
          </w:p>
        </w:tc>
        <w:tc>
          <w:tcPr>
            <w:tcW w:w="5103" w:type="dxa"/>
            <w:tcBorders>
              <w:bottom w:val="single" w:sz="12" w:space="0" w:color="231F20"/>
            </w:tcBorders>
          </w:tcPr>
          <w:p w14:paraId="4B6FBE35" w14:textId="4395EDA4" w:rsidR="00B45C1C" w:rsidRDefault="00B45C1C" w:rsidP="00F74220">
            <w:pPr>
              <w:pStyle w:val="TableParagraph"/>
              <w:rPr>
                <w:rFonts w:ascii="Verdana" w:hAnsi="Verdana"/>
                <w:sz w:val="16"/>
                <w:szCs w:val="16"/>
              </w:rPr>
            </w:pPr>
            <w:r>
              <w:rPr>
                <w:rFonts w:ascii="Verdana" w:hAnsi="Verdana"/>
                <w:sz w:val="16"/>
                <w:szCs w:val="16"/>
              </w:rPr>
              <w:t xml:space="preserve">The gymnastics element of the CPD opportunity was met prior to lockdown and consolidated with in house support and staff meetings. Staff confidence was raised and overall delivery within the gymnastic strand was lesson delivery consistent and progressive in line with the scheme of work. </w:t>
            </w:r>
          </w:p>
          <w:p w14:paraId="2113FD76" w14:textId="2035CFC0" w:rsidR="00B45C1C" w:rsidRPr="00BD14B7" w:rsidRDefault="00B45C1C" w:rsidP="004A2D2D">
            <w:pPr>
              <w:pStyle w:val="TableParagraph"/>
              <w:rPr>
                <w:rFonts w:ascii="Verdana" w:hAnsi="Verdana"/>
                <w:sz w:val="16"/>
                <w:szCs w:val="16"/>
              </w:rPr>
            </w:pPr>
            <w:r>
              <w:rPr>
                <w:rFonts w:ascii="Verdana" w:hAnsi="Verdana"/>
                <w:sz w:val="16"/>
                <w:szCs w:val="16"/>
              </w:rPr>
              <w:t>The dance CPD element of this object will remain under review in 2020-2021 based on government guidance.</w:t>
            </w:r>
          </w:p>
        </w:tc>
      </w:tr>
      <w:tr w:rsidR="00B45C1C" w:rsidRPr="0089248D" w14:paraId="7C3E8E1C" w14:textId="77777777" w:rsidTr="00F74220">
        <w:trPr>
          <w:trHeight w:val="874"/>
        </w:trPr>
        <w:tc>
          <w:tcPr>
            <w:tcW w:w="3786" w:type="dxa"/>
            <w:tcBorders>
              <w:bottom w:val="single" w:sz="12" w:space="0" w:color="231F20"/>
            </w:tcBorders>
          </w:tcPr>
          <w:p w14:paraId="30026610" w14:textId="3ABB88CF" w:rsidR="00B45C1C" w:rsidRPr="00791561" w:rsidRDefault="00B45C1C" w:rsidP="002D6DC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Continue to provide staff with access to high quality schemes of work and appropriate resources and equipment</w:t>
            </w:r>
          </w:p>
          <w:p w14:paraId="00B241E9" w14:textId="77777777" w:rsidR="00B45C1C" w:rsidRPr="00791561" w:rsidRDefault="00B45C1C" w:rsidP="002D6DCD">
            <w:pPr>
              <w:pStyle w:val="TableParagraph"/>
              <w:ind w:left="0"/>
              <w:rPr>
                <w:rFonts w:ascii="Verdana" w:hAnsi="Verdana"/>
                <w:color w:val="000000" w:themeColor="text1"/>
                <w:sz w:val="16"/>
                <w:szCs w:val="16"/>
              </w:rPr>
            </w:pPr>
          </w:p>
        </w:tc>
        <w:tc>
          <w:tcPr>
            <w:tcW w:w="3119" w:type="dxa"/>
            <w:tcBorders>
              <w:bottom w:val="single" w:sz="12" w:space="0" w:color="231F20"/>
            </w:tcBorders>
          </w:tcPr>
          <w:p w14:paraId="037BE888" w14:textId="530929AA" w:rsidR="00B45C1C" w:rsidRPr="00791561" w:rsidRDefault="00B45C1C" w:rsidP="002D6DCD">
            <w:pPr>
              <w:pStyle w:val="TableParagraph"/>
              <w:numPr>
                <w:ilvl w:val="0"/>
                <w:numId w:val="2"/>
              </w:numPr>
              <w:rPr>
                <w:rFonts w:ascii="Verdana" w:hAnsi="Verdana"/>
                <w:sz w:val="16"/>
                <w:szCs w:val="16"/>
              </w:rPr>
            </w:pPr>
            <w:r w:rsidRPr="00791561">
              <w:rPr>
                <w:rFonts w:ascii="Verdana" w:hAnsi="Verdana"/>
                <w:color w:val="000000" w:themeColor="text1"/>
                <w:sz w:val="16"/>
                <w:szCs w:val="16"/>
              </w:rPr>
              <w:t>Monitor and ensure consistent curriculum teaching and learning opportunities across all year groups</w:t>
            </w:r>
          </w:p>
          <w:p w14:paraId="51973A12" w14:textId="54AE0E2B" w:rsidR="00B45C1C" w:rsidRPr="00791561" w:rsidRDefault="00B45C1C" w:rsidP="00791561">
            <w:pPr>
              <w:pStyle w:val="TableParagraph"/>
              <w:numPr>
                <w:ilvl w:val="0"/>
                <w:numId w:val="2"/>
              </w:numPr>
              <w:rPr>
                <w:rFonts w:ascii="Verdana" w:hAnsi="Verdana"/>
                <w:sz w:val="16"/>
                <w:szCs w:val="16"/>
              </w:rPr>
            </w:pPr>
            <w:r w:rsidRPr="00791561">
              <w:rPr>
                <w:rFonts w:ascii="Verdana" w:hAnsi="Verdana"/>
                <w:color w:val="000000" w:themeColor="text1"/>
                <w:sz w:val="16"/>
                <w:szCs w:val="16"/>
              </w:rPr>
              <w:t>Provide in house support to class teachers where necessary</w:t>
            </w:r>
          </w:p>
        </w:tc>
        <w:tc>
          <w:tcPr>
            <w:tcW w:w="1984" w:type="dxa"/>
            <w:tcBorders>
              <w:bottom w:val="single" w:sz="12" w:space="0" w:color="231F20"/>
            </w:tcBorders>
          </w:tcPr>
          <w:p w14:paraId="004ACCAA" w14:textId="77777777" w:rsidR="00B45C1C" w:rsidRDefault="00B45C1C" w:rsidP="009179F3">
            <w:pPr>
              <w:pStyle w:val="TableParagraph"/>
              <w:ind w:left="0"/>
              <w:jc w:val="center"/>
              <w:rPr>
                <w:rFonts w:ascii="Verdana" w:hAnsi="Verdana"/>
                <w:sz w:val="16"/>
                <w:szCs w:val="16"/>
              </w:rPr>
            </w:pPr>
          </w:p>
          <w:p w14:paraId="319BA7BF" w14:textId="68987184" w:rsidR="00B45C1C" w:rsidRPr="00791561" w:rsidRDefault="00B45C1C" w:rsidP="009179F3">
            <w:pPr>
              <w:pStyle w:val="TableParagraph"/>
              <w:ind w:left="0"/>
              <w:jc w:val="center"/>
              <w:rPr>
                <w:rFonts w:ascii="Verdana" w:hAnsi="Verdana"/>
                <w:sz w:val="16"/>
                <w:szCs w:val="16"/>
              </w:rPr>
            </w:pPr>
            <w:r>
              <w:rPr>
                <w:rFonts w:ascii="Verdana" w:hAnsi="Verdana"/>
                <w:sz w:val="16"/>
                <w:szCs w:val="16"/>
              </w:rPr>
              <w:t>£800</w:t>
            </w:r>
          </w:p>
        </w:tc>
        <w:tc>
          <w:tcPr>
            <w:tcW w:w="5103" w:type="dxa"/>
            <w:tcBorders>
              <w:bottom w:val="single" w:sz="12" w:space="0" w:color="231F20"/>
            </w:tcBorders>
          </w:tcPr>
          <w:p w14:paraId="455710A5" w14:textId="77777777" w:rsidR="00B45C1C" w:rsidRDefault="00B45C1C" w:rsidP="0089248D">
            <w:pPr>
              <w:pStyle w:val="TableParagraph"/>
              <w:ind w:left="0"/>
              <w:rPr>
                <w:rFonts w:ascii="Verdana" w:hAnsi="Verdana"/>
                <w:sz w:val="16"/>
                <w:szCs w:val="16"/>
              </w:rPr>
            </w:pPr>
          </w:p>
          <w:p w14:paraId="606F1F2A" w14:textId="64549BBA" w:rsidR="00B45C1C" w:rsidRDefault="00B45C1C" w:rsidP="0089248D">
            <w:pPr>
              <w:pStyle w:val="TableParagraph"/>
              <w:ind w:left="0"/>
              <w:rPr>
                <w:rFonts w:ascii="Verdana" w:hAnsi="Verdana"/>
                <w:sz w:val="16"/>
                <w:szCs w:val="16"/>
              </w:rPr>
            </w:pPr>
            <w:r>
              <w:rPr>
                <w:rFonts w:ascii="Verdana" w:hAnsi="Verdana"/>
                <w:sz w:val="16"/>
                <w:szCs w:val="16"/>
              </w:rPr>
              <w:t>This objective has been met and the scheme of work continues to be developed in line with staff feedback and CPD. PE also continues to be effectively resourced in order to ensure the consistent delivery and opportunity in PE.</w:t>
            </w:r>
          </w:p>
          <w:p w14:paraId="3B7F1C36" w14:textId="1D6C57C0" w:rsidR="00B45C1C" w:rsidRPr="004A2D2D" w:rsidRDefault="00B45C1C" w:rsidP="0089248D">
            <w:pPr>
              <w:pStyle w:val="TableParagraph"/>
              <w:ind w:left="0"/>
              <w:rPr>
                <w:rFonts w:ascii="Verdana" w:hAnsi="Verdana"/>
                <w:sz w:val="16"/>
                <w:szCs w:val="16"/>
              </w:rPr>
            </w:pPr>
          </w:p>
        </w:tc>
      </w:tr>
      <w:tr w:rsidR="00B45C1C" w:rsidRPr="0089248D" w14:paraId="7FB35498" w14:textId="77777777" w:rsidTr="00F74220">
        <w:trPr>
          <w:trHeight w:val="874"/>
        </w:trPr>
        <w:tc>
          <w:tcPr>
            <w:tcW w:w="3786" w:type="dxa"/>
            <w:tcBorders>
              <w:bottom w:val="single" w:sz="12" w:space="0" w:color="231F20"/>
            </w:tcBorders>
          </w:tcPr>
          <w:p w14:paraId="248C2DF7" w14:textId="60A8CE5A" w:rsidR="00B45C1C" w:rsidRPr="00791561" w:rsidRDefault="00B45C1C" w:rsidP="004A2D2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To develop a range of outdoor adventure activities and experiences and</w:t>
            </w:r>
            <w:r w:rsidRPr="00791561">
              <w:rPr>
                <w:rFonts w:ascii="Verdana" w:eastAsia="Times New Roman" w:hAnsi="Verdana" w:cs="Times New Roman"/>
                <w:color w:val="000000"/>
                <w:sz w:val="16"/>
                <w:szCs w:val="16"/>
              </w:rPr>
              <w:t xml:space="preserve"> expose the Year 6 children to outdoor adventurous activities</w:t>
            </w:r>
          </w:p>
        </w:tc>
        <w:tc>
          <w:tcPr>
            <w:tcW w:w="3119" w:type="dxa"/>
            <w:tcBorders>
              <w:bottom w:val="single" w:sz="12" w:space="0" w:color="231F20"/>
            </w:tcBorders>
          </w:tcPr>
          <w:p w14:paraId="24C71BD2" w14:textId="03E0EE84" w:rsidR="00B45C1C" w:rsidRPr="00791561" w:rsidRDefault="00B45C1C"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Resource OAA activities/ scheme for each year group to ensure breadth and quality of opportunity in OAA </w:t>
            </w:r>
          </w:p>
          <w:p w14:paraId="30CC3273" w14:textId="039E02B5" w:rsidR="00B45C1C" w:rsidRPr="00791561" w:rsidRDefault="00B45C1C" w:rsidP="004A2D2D">
            <w:pPr>
              <w:pStyle w:val="ListParagraph"/>
              <w:numPr>
                <w:ilvl w:val="0"/>
                <w:numId w:val="2"/>
              </w:numPr>
              <w:spacing w:before="100" w:beforeAutospacing="1" w:after="100" w:afterAutospacing="1"/>
              <w:rPr>
                <w:rFonts w:ascii="Verdana" w:eastAsia="Times New Roman" w:hAnsi="Verdana" w:cs="Times New Roman"/>
                <w:sz w:val="16"/>
                <w:szCs w:val="16"/>
              </w:rPr>
            </w:pPr>
            <w:r w:rsidRPr="00791561">
              <w:rPr>
                <w:rFonts w:ascii="Verdana" w:eastAsia="Times New Roman" w:hAnsi="Verdana" w:cs="Times New Roman"/>
                <w:color w:val="000000"/>
                <w:sz w:val="16"/>
                <w:szCs w:val="16"/>
              </w:rPr>
              <w:t>Subsiding the annual residential trip;</w:t>
            </w:r>
          </w:p>
        </w:tc>
        <w:tc>
          <w:tcPr>
            <w:tcW w:w="1984" w:type="dxa"/>
            <w:tcBorders>
              <w:bottom w:val="single" w:sz="12" w:space="0" w:color="231F20"/>
            </w:tcBorders>
          </w:tcPr>
          <w:p w14:paraId="31A16A20" w14:textId="77777777" w:rsidR="00B45C1C" w:rsidRDefault="00B45C1C" w:rsidP="004A2D2D">
            <w:pPr>
              <w:pStyle w:val="TableParagraph"/>
              <w:ind w:left="0"/>
              <w:jc w:val="center"/>
              <w:rPr>
                <w:rFonts w:ascii="Verdana" w:hAnsi="Verdana"/>
                <w:sz w:val="16"/>
                <w:szCs w:val="16"/>
              </w:rPr>
            </w:pPr>
          </w:p>
          <w:p w14:paraId="488AEBD3" w14:textId="77777777" w:rsidR="00B45C1C" w:rsidRDefault="00B45C1C" w:rsidP="004A2D2D">
            <w:pPr>
              <w:pStyle w:val="TableParagraph"/>
              <w:ind w:left="0"/>
              <w:jc w:val="center"/>
              <w:rPr>
                <w:rFonts w:ascii="Verdana" w:hAnsi="Verdana"/>
                <w:sz w:val="16"/>
                <w:szCs w:val="16"/>
              </w:rPr>
            </w:pPr>
          </w:p>
          <w:p w14:paraId="24B837D3" w14:textId="59671F50" w:rsidR="00B45C1C" w:rsidRPr="00791561" w:rsidRDefault="00B45C1C" w:rsidP="004A2D2D">
            <w:pPr>
              <w:pStyle w:val="TableParagraph"/>
              <w:ind w:left="0"/>
              <w:jc w:val="center"/>
              <w:rPr>
                <w:rFonts w:ascii="Verdana" w:hAnsi="Verdana"/>
                <w:sz w:val="16"/>
                <w:szCs w:val="16"/>
              </w:rPr>
            </w:pPr>
            <w:r>
              <w:rPr>
                <w:rFonts w:ascii="Verdana" w:hAnsi="Verdana"/>
                <w:sz w:val="16"/>
                <w:szCs w:val="16"/>
              </w:rPr>
              <w:t>£1,000</w:t>
            </w:r>
          </w:p>
        </w:tc>
        <w:tc>
          <w:tcPr>
            <w:tcW w:w="5103" w:type="dxa"/>
            <w:tcBorders>
              <w:bottom w:val="single" w:sz="12" w:space="0" w:color="231F20"/>
            </w:tcBorders>
          </w:tcPr>
          <w:p w14:paraId="7157F40F" w14:textId="14404DCF" w:rsidR="00B45C1C" w:rsidRDefault="00B45C1C" w:rsidP="004A2D2D">
            <w:pPr>
              <w:pStyle w:val="TableParagraph"/>
              <w:ind w:left="0"/>
              <w:rPr>
                <w:rFonts w:ascii="Verdana" w:hAnsi="Verdana"/>
                <w:sz w:val="16"/>
                <w:szCs w:val="16"/>
              </w:rPr>
            </w:pPr>
            <w:r>
              <w:rPr>
                <w:rFonts w:ascii="Verdana" w:hAnsi="Verdana"/>
                <w:sz w:val="16"/>
                <w:szCs w:val="16"/>
              </w:rPr>
              <w:t xml:space="preserve">This objective was met, </w:t>
            </w:r>
            <w:r w:rsidRPr="004A2D2D">
              <w:rPr>
                <w:rFonts w:ascii="Verdana" w:hAnsi="Verdana"/>
                <w:sz w:val="16"/>
                <w:szCs w:val="16"/>
              </w:rPr>
              <w:t xml:space="preserve">the sports premium money was used to subsidise the year 6 outdoor adventure, residential trip to the Peak District. </w:t>
            </w:r>
            <w:r>
              <w:rPr>
                <w:rFonts w:ascii="Verdana" w:hAnsi="Verdana"/>
                <w:sz w:val="16"/>
                <w:szCs w:val="16"/>
              </w:rPr>
              <w:t>Year 6</w:t>
            </w:r>
            <w:r w:rsidRPr="004A2D2D">
              <w:rPr>
                <w:rFonts w:ascii="Verdana" w:hAnsi="Verdana"/>
                <w:sz w:val="16"/>
                <w:szCs w:val="16"/>
              </w:rPr>
              <w:t xml:space="preserve"> participated in activities which included a study of the local area</w:t>
            </w:r>
            <w:r>
              <w:rPr>
                <w:rFonts w:ascii="Verdana" w:hAnsi="Verdana"/>
                <w:sz w:val="16"/>
                <w:szCs w:val="16"/>
              </w:rPr>
              <w:t xml:space="preserve"> and mountainous areas</w:t>
            </w:r>
            <w:r w:rsidRPr="004A2D2D">
              <w:rPr>
                <w:rFonts w:ascii="Verdana" w:hAnsi="Verdana"/>
                <w:sz w:val="16"/>
                <w:szCs w:val="16"/>
              </w:rPr>
              <w:t>.</w:t>
            </w:r>
          </w:p>
          <w:p w14:paraId="4A426F85" w14:textId="5CE7004B" w:rsidR="00B45C1C" w:rsidRPr="0089248D" w:rsidRDefault="00B45C1C" w:rsidP="004A2D2D">
            <w:pPr>
              <w:pStyle w:val="TableParagraph"/>
              <w:ind w:left="0"/>
              <w:rPr>
                <w:rFonts w:ascii="Verdana" w:hAnsi="Verdana"/>
                <w:sz w:val="20"/>
                <w:szCs w:val="20"/>
              </w:rPr>
            </w:pPr>
            <w:r>
              <w:rPr>
                <w:rFonts w:ascii="Verdana" w:hAnsi="Verdana"/>
                <w:sz w:val="16"/>
                <w:szCs w:val="16"/>
              </w:rPr>
              <w:t>Curriculum materials have also been developed to support staff confidence and delivery within the OAA strand of the scheme of work</w:t>
            </w:r>
          </w:p>
        </w:tc>
      </w:tr>
      <w:tr w:rsidR="00B45C1C" w:rsidRPr="0089248D" w14:paraId="2118D376" w14:textId="77777777" w:rsidTr="00F74220">
        <w:trPr>
          <w:trHeight w:val="874"/>
        </w:trPr>
        <w:tc>
          <w:tcPr>
            <w:tcW w:w="3786" w:type="dxa"/>
            <w:tcBorders>
              <w:bottom w:val="single" w:sz="12" w:space="0" w:color="231F20"/>
            </w:tcBorders>
          </w:tcPr>
          <w:p w14:paraId="18D2DCD0" w14:textId="5B8BE315" w:rsidR="00B45C1C" w:rsidRPr="00791561" w:rsidRDefault="00B45C1C" w:rsidP="004A2D2D">
            <w:pPr>
              <w:pStyle w:val="ListParagraph"/>
              <w:numPr>
                <w:ilvl w:val="0"/>
                <w:numId w:val="2"/>
              </w:numPr>
              <w:spacing w:before="100" w:beforeAutospacing="1" w:after="100" w:afterAutospacing="1"/>
              <w:rPr>
                <w:rFonts w:ascii="Verdana" w:hAnsi="Verdana"/>
                <w:color w:val="000000" w:themeColor="text1"/>
                <w:sz w:val="16"/>
                <w:szCs w:val="16"/>
              </w:rPr>
            </w:pPr>
            <w:r w:rsidRPr="00791561">
              <w:rPr>
                <w:rFonts w:ascii="Verdana" w:hAnsi="Verdana"/>
                <w:color w:val="000000" w:themeColor="text1"/>
                <w:sz w:val="16"/>
                <w:szCs w:val="16"/>
              </w:rPr>
              <w:lastRenderedPageBreak/>
              <w:t>To continue to work in partnership with external companies to provide rock climbing, water sports and cheerleading opportunities to provide opportunities beyond in-house capacity.</w:t>
            </w:r>
          </w:p>
        </w:tc>
        <w:tc>
          <w:tcPr>
            <w:tcW w:w="3119" w:type="dxa"/>
            <w:tcBorders>
              <w:bottom w:val="single" w:sz="12" w:space="0" w:color="231F20"/>
            </w:tcBorders>
          </w:tcPr>
          <w:p w14:paraId="77159BAA" w14:textId="20938515" w:rsidR="00B45C1C" w:rsidRPr="00791561" w:rsidRDefault="00B45C1C"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Actively seek out different opportunities in the local areas to widen and develop children’s experiences</w:t>
            </w:r>
          </w:p>
          <w:p w14:paraId="5665320C" w14:textId="7FF2AF25" w:rsidR="00B45C1C" w:rsidRPr="00791561" w:rsidRDefault="00B45C1C"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Provide relevant trips to activity centres</w:t>
            </w:r>
          </w:p>
          <w:p w14:paraId="6C6DD514" w14:textId="325B63EF" w:rsidR="00B45C1C" w:rsidRPr="00791561" w:rsidRDefault="00B45C1C" w:rsidP="004A2D2D">
            <w:pPr>
              <w:pStyle w:val="TableParagraph"/>
              <w:ind w:left="360"/>
              <w:rPr>
                <w:rFonts w:ascii="Verdana" w:hAnsi="Verdana"/>
                <w:color w:val="000000" w:themeColor="text1"/>
                <w:sz w:val="16"/>
                <w:szCs w:val="16"/>
              </w:rPr>
            </w:pPr>
          </w:p>
        </w:tc>
        <w:tc>
          <w:tcPr>
            <w:tcW w:w="1984" w:type="dxa"/>
            <w:tcBorders>
              <w:bottom w:val="single" w:sz="12" w:space="0" w:color="231F20"/>
            </w:tcBorders>
          </w:tcPr>
          <w:p w14:paraId="3553B67C" w14:textId="77777777" w:rsidR="00B45C1C" w:rsidRDefault="00B45C1C" w:rsidP="004A2D2D">
            <w:pPr>
              <w:pStyle w:val="TableParagraph"/>
              <w:ind w:left="0"/>
              <w:jc w:val="center"/>
              <w:rPr>
                <w:rFonts w:ascii="Verdana" w:hAnsi="Verdana"/>
                <w:sz w:val="16"/>
                <w:szCs w:val="16"/>
              </w:rPr>
            </w:pPr>
          </w:p>
          <w:p w14:paraId="16562E85" w14:textId="77777777" w:rsidR="00B45C1C" w:rsidRDefault="00B45C1C" w:rsidP="004A2D2D">
            <w:pPr>
              <w:pStyle w:val="TableParagraph"/>
              <w:ind w:left="0"/>
              <w:jc w:val="center"/>
              <w:rPr>
                <w:rFonts w:ascii="Verdana" w:hAnsi="Verdana"/>
                <w:sz w:val="16"/>
                <w:szCs w:val="16"/>
              </w:rPr>
            </w:pPr>
          </w:p>
          <w:p w14:paraId="4C943EF9" w14:textId="3E6BA12D" w:rsidR="00B45C1C" w:rsidRPr="00791561" w:rsidRDefault="00B45C1C" w:rsidP="004A2D2D">
            <w:pPr>
              <w:pStyle w:val="TableParagraph"/>
              <w:ind w:left="0"/>
              <w:jc w:val="center"/>
              <w:rPr>
                <w:rFonts w:ascii="Verdana" w:hAnsi="Verdana"/>
                <w:sz w:val="16"/>
                <w:szCs w:val="16"/>
              </w:rPr>
            </w:pPr>
            <w:r>
              <w:rPr>
                <w:rFonts w:ascii="Verdana" w:hAnsi="Verdana"/>
                <w:sz w:val="16"/>
                <w:szCs w:val="16"/>
              </w:rPr>
              <w:t>£300</w:t>
            </w:r>
          </w:p>
        </w:tc>
        <w:tc>
          <w:tcPr>
            <w:tcW w:w="5103" w:type="dxa"/>
            <w:tcBorders>
              <w:bottom w:val="single" w:sz="12" w:space="0" w:color="231F20"/>
            </w:tcBorders>
          </w:tcPr>
          <w:p w14:paraId="70F6E3F1" w14:textId="77777777" w:rsidR="00B45C1C" w:rsidRDefault="00B45C1C" w:rsidP="004A2D2D">
            <w:pPr>
              <w:pStyle w:val="TableParagraph"/>
              <w:ind w:left="0"/>
              <w:rPr>
                <w:rFonts w:ascii="Verdana" w:hAnsi="Verdana"/>
                <w:sz w:val="16"/>
                <w:szCs w:val="16"/>
              </w:rPr>
            </w:pPr>
          </w:p>
          <w:p w14:paraId="6E40C712" w14:textId="1374553E" w:rsidR="00B45C1C" w:rsidRPr="0089248D" w:rsidRDefault="00B45C1C" w:rsidP="004A2D2D">
            <w:pPr>
              <w:pStyle w:val="TableParagraph"/>
              <w:ind w:left="0"/>
              <w:rPr>
                <w:rFonts w:ascii="Verdana" w:hAnsi="Verdana"/>
                <w:sz w:val="20"/>
                <w:szCs w:val="20"/>
              </w:rPr>
            </w:pPr>
            <w:r w:rsidRPr="004A2D2D">
              <w:rPr>
                <w:rFonts w:ascii="Verdana" w:hAnsi="Verdana"/>
                <w:sz w:val="16"/>
                <w:szCs w:val="16"/>
              </w:rPr>
              <w:t>This objective was not met due to lockdown. It will be relaunched</w:t>
            </w:r>
            <w:r>
              <w:rPr>
                <w:rFonts w:ascii="Verdana" w:hAnsi="Verdana"/>
                <w:sz w:val="16"/>
                <w:szCs w:val="16"/>
              </w:rPr>
              <w:t xml:space="preserve"> in 2020-2021</w:t>
            </w:r>
            <w:r w:rsidRPr="004A2D2D">
              <w:rPr>
                <w:rFonts w:ascii="Verdana" w:hAnsi="Verdana"/>
                <w:sz w:val="16"/>
                <w:szCs w:val="16"/>
              </w:rPr>
              <w:t xml:space="preserve"> once government guidance allows </w:t>
            </w:r>
            <w:r>
              <w:rPr>
                <w:rFonts w:ascii="Verdana" w:hAnsi="Verdana"/>
                <w:sz w:val="16"/>
                <w:szCs w:val="16"/>
              </w:rPr>
              <w:t>for external visits</w:t>
            </w:r>
            <w:r>
              <w:rPr>
                <w:rFonts w:ascii="Verdana" w:hAnsi="Verdana"/>
                <w:sz w:val="18"/>
                <w:szCs w:val="18"/>
              </w:rPr>
              <w:t>.</w:t>
            </w:r>
          </w:p>
        </w:tc>
      </w:tr>
      <w:tr w:rsidR="00B45C1C" w:rsidRPr="0089248D" w14:paraId="34CD7E1E" w14:textId="77777777" w:rsidTr="00F74220">
        <w:trPr>
          <w:trHeight w:val="874"/>
        </w:trPr>
        <w:tc>
          <w:tcPr>
            <w:tcW w:w="3786" w:type="dxa"/>
            <w:tcBorders>
              <w:bottom w:val="single" w:sz="12" w:space="0" w:color="231F20"/>
            </w:tcBorders>
          </w:tcPr>
          <w:p w14:paraId="283B410A" w14:textId="22E7BFBD" w:rsidR="00B45C1C" w:rsidRPr="00791561" w:rsidRDefault="00B45C1C"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Develop the Early Years outdoor equipment and provision to ensure children are able to meet the Physical Development Early Learning goal</w:t>
            </w:r>
          </w:p>
        </w:tc>
        <w:tc>
          <w:tcPr>
            <w:tcW w:w="3119" w:type="dxa"/>
            <w:tcBorders>
              <w:bottom w:val="single" w:sz="12" w:space="0" w:color="231F20"/>
            </w:tcBorders>
          </w:tcPr>
          <w:p w14:paraId="2996843F" w14:textId="73A91ACE" w:rsidR="00B45C1C" w:rsidRPr="00791561" w:rsidRDefault="00B45C1C"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Purchase outdoor play equipment e.g. balls of varied size, skipping ropes etc.</w:t>
            </w:r>
          </w:p>
          <w:p w14:paraId="043AD821" w14:textId="79CB192C" w:rsidR="00B45C1C" w:rsidRPr="00791561" w:rsidRDefault="00B45C1C" w:rsidP="004A2D2D">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Purchase gross motor equipment  </w:t>
            </w:r>
          </w:p>
        </w:tc>
        <w:tc>
          <w:tcPr>
            <w:tcW w:w="1984" w:type="dxa"/>
            <w:tcBorders>
              <w:bottom w:val="single" w:sz="12" w:space="0" w:color="231F20"/>
            </w:tcBorders>
          </w:tcPr>
          <w:p w14:paraId="22F3013F" w14:textId="77777777" w:rsidR="00B45C1C" w:rsidRDefault="00B45C1C" w:rsidP="004A2D2D">
            <w:pPr>
              <w:pStyle w:val="TableParagraph"/>
              <w:ind w:left="0"/>
              <w:rPr>
                <w:rFonts w:ascii="Verdana" w:hAnsi="Verdana"/>
                <w:sz w:val="16"/>
                <w:szCs w:val="16"/>
              </w:rPr>
            </w:pPr>
          </w:p>
          <w:p w14:paraId="60822601" w14:textId="4BED33EC" w:rsidR="00B45C1C" w:rsidRPr="00791561" w:rsidRDefault="00B45C1C" w:rsidP="004A2D2D">
            <w:pPr>
              <w:pStyle w:val="TableParagraph"/>
              <w:ind w:left="0"/>
              <w:jc w:val="center"/>
              <w:rPr>
                <w:rFonts w:ascii="Verdana" w:hAnsi="Verdana"/>
                <w:sz w:val="16"/>
                <w:szCs w:val="16"/>
              </w:rPr>
            </w:pPr>
            <w:r>
              <w:rPr>
                <w:rFonts w:ascii="Verdana" w:hAnsi="Verdana"/>
                <w:sz w:val="16"/>
                <w:szCs w:val="16"/>
              </w:rPr>
              <w:t>£150</w:t>
            </w:r>
          </w:p>
        </w:tc>
        <w:tc>
          <w:tcPr>
            <w:tcW w:w="5103" w:type="dxa"/>
            <w:tcBorders>
              <w:bottom w:val="single" w:sz="12" w:space="0" w:color="231F20"/>
            </w:tcBorders>
          </w:tcPr>
          <w:p w14:paraId="412B9C58" w14:textId="618E2D4F" w:rsidR="00B45C1C" w:rsidRDefault="00B45C1C" w:rsidP="004A2D2D">
            <w:pPr>
              <w:pStyle w:val="TableParagraph"/>
              <w:ind w:left="0"/>
              <w:rPr>
                <w:rFonts w:ascii="Verdana" w:hAnsi="Verdana"/>
                <w:sz w:val="16"/>
                <w:szCs w:val="16"/>
              </w:rPr>
            </w:pPr>
            <w:r>
              <w:rPr>
                <w:rFonts w:ascii="Verdana" w:hAnsi="Verdana"/>
                <w:sz w:val="16"/>
                <w:szCs w:val="16"/>
              </w:rPr>
              <w:t>This objective has been met and a keep fit station within the EYFS outdoor area has been established to encourage EYFS children to develop gross motor and fine motor skills through outdoor play. A climbing wall has also been created to develop gross motor skills.</w:t>
            </w:r>
          </w:p>
          <w:p w14:paraId="7BF8E128" w14:textId="0D60445F" w:rsidR="00B45C1C" w:rsidRPr="00B45C1C" w:rsidRDefault="00B45C1C" w:rsidP="004A2D2D">
            <w:pPr>
              <w:pStyle w:val="TableParagraph"/>
              <w:ind w:left="0"/>
              <w:rPr>
                <w:rFonts w:ascii="Verdana" w:hAnsi="Verdana"/>
                <w:sz w:val="16"/>
                <w:szCs w:val="16"/>
              </w:rPr>
            </w:pPr>
          </w:p>
        </w:tc>
      </w:tr>
      <w:tr w:rsidR="00B45C1C" w:rsidRPr="0089248D" w14:paraId="1DF23866" w14:textId="77777777" w:rsidTr="00F74220">
        <w:trPr>
          <w:trHeight w:val="874"/>
        </w:trPr>
        <w:tc>
          <w:tcPr>
            <w:tcW w:w="3786" w:type="dxa"/>
          </w:tcPr>
          <w:p w14:paraId="7C855550" w14:textId="19BF1179" w:rsidR="00B45C1C" w:rsidRPr="00791561" w:rsidRDefault="00B45C1C" w:rsidP="004A2D2D">
            <w:pPr>
              <w:pStyle w:val="ListParagraph"/>
              <w:widowControl/>
              <w:numPr>
                <w:ilvl w:val="0"/>
                <w:numId w:val="2"/>
              </w:numPr>
              <w:autoSpaceDE/>
              <w:autoSpaceDN/>
              <w:rPr>
                <w:rFonts w:ascii="Verdana" w:hAnsi="Verdana"/>
                <w:sz w:val="16"/>
                <w:szCs w:val="16"/>
              </w:rPr>
            </w:pPr>
            <w:r w:rsidRPr="00791561">
              <w:rPr>
                <w:rFonts w:ascii="Verdana" w:hAnsi="Verdana"/>
                <w:sz w:val="16"/>
                <w:szCs w:val="16"/>
              </w:rPr>
              <w:t xml:space="preserve">To continue to contribute to the running costs of the school minibus to enhance number of competitions and swimming lessons </w:t>
            </w:r>
          </w:p>
        </w:tc>
        <w:tc>
          <w:tcPr>
            <w:tcW w:w="3119" w:type="dxa"/>
          </w:tcPr>
          <w:p w14:paraId="7BCD8063" w14:textId="58721700" w:rsidR="00B45C1C" w:rsidRPr="000F36E9" w:rsidRDefault="00B45C1C" w:rsidP="004A2D2D">
            <w:pPr>
              <w:pStyle w:val="TableParagraph"/>
              <w:numPr>
                <w:ilvl w:val="0"/>
                <w:numId w:val="2"/>
              </w:numPr>
              <w:rPr>
                <w:rFonts w:ascii="Verdana" w:hAnsi="Verdana"/>
                <w:sz w:val="16"/>
                <w:szCs w:val="16"/>
              </w:rPr>
            </w:pPr>
            <w:r w:rsidRPr="00791561">
              <w:rPr>
                <w:rFonts w:ascii="Verdana" w:hAnsi="Verdana"/>
                <w:sz w:val="16"/>
                <w:szCs w:val="16"/>
              </w:rPr>
              <w:t>Enter</w:t>
            </w:r>
            <w:r w:rsidRPr="000F36E9">
              <w:rPr>
                <w:rFonts w:ascii="Verdana" w:hAnsi="Verdana"/>
                <w:sz w:val="16"/>
                <w:szCs w:val="16"/>
              </w:rPr>
              <w:t xml:space="preserve"> and offer our children various opportunities </w:t>
            </w:r>
            <w:proofErr w:type="spellStart"/>
            <w:r w:rsidRPr="000F36E9">
              <w:rPr>
                <w:rFonts w:ascii="Verdana" w:hAnsi="Verdana"/>
                <w:sz w:val="16"/>
                <w:szCs w:val="16"/>
              </w:rPr>
              <w:t>eg</w:t>
            </w:r>
            <w:proofErr w:type="spellEnd"/>
            <w:r w:rsidRPr="000F36E9">
              <w:rPr>
                <w:rFonts w:ascii="Verdana" w:hAnsi="Verdana"/>
                <w:sz w:val="16"/>
                <w:szCs w:val="16"/>
              </w:rPr>
              <w:t xml:space="preserve">: Competitions, experience days, events </w:t>
            </w:r>
          </w:p>
          <w:p w14:paraId="2226DA72" w14:textId="3FE8749D" w:rsidR="00B45C1C" w:rsidRPr="00791561" w:rsidRDefault="00B45C1C" w:rsidP="004A2D2D">
            <w:pPr>
              <w:pStyle w:val="TableParagraph"/>
              <w:numPr>
                <w:ilvl w:val="0"/>
                <w:numId w:val="2"/>
              </w:numPr>
              <w:rPr>
                <w:rFonts w:ascii="Verdana" w:hAnsi="Verdana"/>
                <w:sz w:val="16"/>
                <w:szCs w:val="16"/>
              </w:rPr>
            </w:pPr>
            <w:r w:rsidRPr="00791561">
              <w:rPr>
                <w:rFonts w:ascii="Verdana" w:hAnsi="Verdana"/>
                <w:sz w:val="16"/>
                <w:szCs w:val="16"/>
              </w:rPr>
              <w:t xml:space="preserve">Maintain the running of the school minibus </w:t>
            </w:r>
          </w:p>
        </w:tc>
        <w:tc>
          <w:tcPr>
            <w:tcW w:w="1984" w:type="dxa"/>
          </w:tcPr>
          <w:p w14:paraId="087717B4" w14:textId="77777777" w:rsidR="00B45C1C" w:rsidRDefault="00B45C1C" w:rsidP="004A2D2D">
            <w:pPr>
              <w:pStyle w:val="TableParagraph"/>
              <w:ind w:left="0"/>
              <w:jc w:val="center"/>
              <w:rPr>
                <w:rFonts w:ascii="Verdana" w:hAnsi="Verdana"/>
                <w:sz w:val="16"/>
                <w:szCs w:val="16"/>
              </w:rPr>
            </w:pPr>
          </w:p>
          <w:p w14:paraId="17A4156D" w14:textId="77777777" w:rsidR="00B45C1C" w:rsidRDefault="00B45C1C" w:rsidP="004A2D2D">
            <w:pPr>
              <w:pStyle w:val="TableParagraph"/>
              <w:ind w:left="0"/>
              <w:jc w:val="center"/>
              <w:rPr>
                <w:rFonts w:ascii="Verdana" w:hAnsi="Verdana"/>
                <w:sz w:val="16"/>
                <w:szCs w:val="16"/>
              </w:rPr>
            </w:pPr>
          </w:p>
          <w:p w14:paraId="47970EF8" w14:textId="10566B0F" w:rsidR="00B45C1C" w:rsidRPr="00791561" w:rsidRDefault="00B45C1C" w:rsidP="004A2D2D">
            <w:pPr>
              <w:pStyle w:val="TableParagraph"/>
              <w:ind w:left="0"/>
              <w:jc w:val="center"/>
              <w:rPr>
                <w:rFonts w:ascii="Verdana" w:hAnsi="Verdana"/>
                <w:sz w:val="16"/>
                <w:szCs w:val="16"/>
              </w:rPr>
            </w:pPr>
            <w:r>
              <w:rPr>
                <w:rFonts w:ascii="Verdana" w:hAnsi="Verdana"/>
                <w:sz w:val="16"/>
                <w:szCs w:val="16"/>
              </w:rPr>
              <w:t>£300</w:t>
            </w:r>
          </w:p>
        </w:tc>
        <w:tc>
          <w:tcPr>
            <w:tcW w:w="5103" w:type="dxa"/>
          </w:tcPr>
          <w:p w14:paraId="09262BD8" w14:textId="6C9A52D8" w:rsidR="00B45C1C" w:rsidRPr="00F74220" w:rsidRDefault="00F74220" w:rsidP="004A2D2D">
            <w:pPr>
              <w:pStyle w:val="TableParagraph"/>
              <w:ind w:left="0"/>
              <w:rPr>
                <w:rFonts w:ascii="Verdana" w:hAnsi="Verdana"/>
                <w:sz w:val="16"/>
                <w:szCs w:val="16"/>
              </w:rPr>
            </w:pPr>
            <w:r>
              <w:rPr>
                <w:rFonts w:ascii="Verdana" w:hAnsi="Verdana"/>
                <w:sz w:val="16"/>
                <w:szCs w:val="16"/>
              </w:rPr>
              <w:t>This objective has been met</w:t>
            </w:r>
            <w:r w:rsidR="003E5A71">
              <w:rPr>
                <w:rFonts w:ascii="Verdana" w:hAnsi="Verdana"/>
                <w:sz w:val="16"/>
                <w:szCs w:val="16"/>
              </w:rPr>
              <w:t xml:space="preserve">. Subsidising minibus costs </w:t>
            </w:r>
            <w:r w:rsidR="00FD4213">
              <w:rPr>
                <w:rFonts w:ascii="Verdana" w:hAnsi="Verdana"/>
                <w:sz w:val="16"/>
                <w:szCs w:val="16"/>
              </w:rPr>
              <w:t xml:space="preserve">enabled groups of 15 children to attend 5 different competitive inter school competitions prior to lockdown. </w:t>
            </w:r>
          </w:p>
        </w:tc>
      </w:tr>
      <w:tr w:rsidR="00B45C1C" w:rsidRPr="0089248D" w14:paraId="40C42FBB" w14:textId="77777777" w:rsidTr="00F74220">
        <w:trPr>
          <w:trHeight w:val="58"/>
        </w:trPr>
        <w:tc>
          <w:tcPr>
            <w:tcW w:w="3786" w:type="dxa"/>
            <w:tcBorders>
              <w:bottom w:val="single" w:sz="12" w:space="0" w:color="231F20"/>
            </w:tcBorders>
          </w:tcPr>
          <w:p w14:paraId="69101BB9" w14:textId="1E0CF949" w:rsidR="00B45C1C" w:rsidRPr="00791561" w:rsidRDefault="00B45C1C" w:rsidP="004A2D2D">
            <w:pPr>
              <w:pStyle w:val="ListParagraph"/>
              <w:numPr>
                <w:ilvl w:val="0"/>
                <w:numId w:val="2"/>
              </w:numPr>
              <w:rPr>
                <w:rFonts w:ascii="Verdana" w:hAnsi="Verdana"/>
                <w:sz w:val="16"/>
                <w:szCs w:val="16"/>
              </w:rPr>
            </w:pPr>
            <w:r w:rsidRPr="00791561">
              <w:rPr>
                <w:rFonts w:ascii="Verdana" w:hAnsi="Verdana"/>
                <w:color w:val="000000" w:themeColor="text1"/>
                <w:sz w:val="16"/>
                <w:szCs w:val="16"/>
              </w:rPr>
              <w:t>To continue to run the Fitness club which targets disadvantaged children and pupils who are working towards ARE in year 4.</w:t>
            </w:r>
          </w:p>
        </w:tc>
        <w:tc>
          <w:tcPr>
            <w:tcW w:w="3119" w:type="dxa"/>
            <w:tcBorders>
              <w:bottom w:val="single" w:sz="12" w:space="0" w:color="231F20"/>
            </w:tcBorders>
          </w:tcPr>
          <w:p w14:paraId="61CC624B" w14:textId="77777777" w:rsidR="00B45C1C" w:rsidRPr="00791561" w:rsidRDefault="00B45C1C" w:rsidP="004A2D2D">
            <w:pPr>
              <w:pStyle w:val="TableParagraph"/>
              <w:numPr>
                <w:ilvl w:val="0"/>
                <w:numId w:val="2"/>
              </w:numPr>
              <w:rPr>
                <w:rFonts w:ascii="Verdana" w:hAnsi="Verdana"/>
                <w:sz w:val="16"/>
                <w:szCs w:val="16"/>
              </w:rPr>
            </w:pPr>
            <w:r w:rsidRPr="00791561">
              <w:rPr>
                <w:rFonts w:ascii="Verdana" w:hAnsi="Verdana"/>
                <w:sz w:val="16"/>
                <w:szCs w:val="16"/>
              </w:rPr>
              <w:t>Liaise with Wayne Cooper (fitness instructor)</w:t>
            </w:r>
          </w:p>
          <w:p w14:paraId="2A0479A6" w14:textId="47E149A3" w:rsidR="00B45C1C" w:rsidRPr="00791561" w:rsidRDefault="00B45C1C" w:rsidP="004A2D2D">
            <w:pPr>
              <w:pStyle w:val="TableParagraph"/>
              <w:numPr>
                <w:ilvl w:val="0"/>
                <w:numId w:val="2"/>
              </w:numPr>
              <w:rPr>
                <w:rFonts w:ascii="Verdana" w:hAnsi="Verdana"/>
                <w:sz w:val="16"/>
                <w:szCs w:val="16"/>
              </w:rPr>
            </w:pPr>
            <w:r w:rsidRPr="00791561">
              <w:rPr>
                <w:rFonts w:ascii="Verdana" w:hAnsi="Verdana"/>
                <w:sz w:val="16"/>
                <w:szCs w:val="16"/>
              </w:rPr>
              <w:t>Monitor attendance at fitness club</w:t>
            </w:r>
          </w:p>
        </w:tc>
        <w:tc>
          <w:tcPr>
            <w:tcW w:w="1984" w:type="dxa"/>
            <w:tcBorders>
              <w:bottom w:val="single" w:sz="12" w:space="0" w:color="231F20"/>
            </w:tcBorders>
          </w:tcPr>
          <w:p w14:paraId="29D77EA8" w14:textId="77777777" w:rsidR="00B45C1C" w:rsidRDefault="00B45C1C" w:rsidP="004A2D2D">
            <w:pPr>
              <w:pStyle w:val="TableParagraph"/>
              <w:ind w:left="0"/>
              <w:jc w:val="center"/>
              <w:rPr>
                <w:rFonts w:ascii="Verdana" w:hAnsi="Verdana"/>
                <w:sz w:val="16"/>
                <w:szCs w:val="16"/>
              </w:rPr>
            </w:pPr>
          </w:p>
          <w:p w14:paraId="08BBAF4C" w14:textId="1502DCA6" w:rsidR="00B45C1C" w:rsidRPr="00791561" w:rsidRDefault="00B45C1C" w:rsidP="004A2D2D">
            <w:pPr>
              <w:pStyle w:val="TableParagraph"/>
              <w:ind w:left="0"/>
              <w:jc w:val="center"/>
              <w:rPr>
                <w:rFonts w:ascii="Verdana" w:hAnsi="Verdana"/>
                <w:sz w:val="16"/>
                <w:szCs w:val="16"/>
              </w:rPr>
            </w:pPr>
            <w:r>
              <w:rPr>
                <w:rFonts w:ascii="Verdana" w:hAnsi="Verdana"/>
                <w:sz w:val="16"/>
                <w:szCs w:val="16"/>
              </w:rPr>
              <w:t>£1,260</w:t>
            </w:r>
          </w:p>
        </w:tc>
        <w:tc>
          <w:tcPr>
            <w:tcW w:w="5103" w:type="dxa"/>
            <w:tcBorders>
              <w:bottom w:val="single" w:sz="12" w:space="0" w:color="231F20"/>
            </w:tcBorders>
          </w:tcPr>
          <w:p w14:paraId="2340AFDB" w14:textId="19B8F7A9" w:rsidR="00B45C1C" w:rsidRPr="0089248D" w:rsidRDefault="00F74220" w:rsidP="004A2D2D">
            <w:pPr>
              <w:pStyle w:val="TableParagraph"/>
              <w:ind w:left="0"/>
              <w:rPr>
                <w:rFonts w:ascii="Verdana" w:hAnsi="Verdana"/>
                <w:sz w:val="20"/>
                <w:szCs w:val="20"/>
              </w:rPr>
            </w:pPr>
            <w:r>
              <w:rPr>
                <w:rFonts w:ascii="Verdana" w:hAnsi="Verdana"/>
                <w:sz w:val="16"/>
                <w:szCs w:val="16"/>
              </w:rPr>
              <w:t>This objective was successfully implemented and met prior to lockdown. Attendance at this club was good and children were engaged.</w:t>
            </w:r>
          </w:p>
        </w:tc>
      </w:tr>
      <w:tr w:rsidR="00B45C1C" w:rsidRPr="0089248D" w14:paraId="48D52A6F" w14:textId="77777777" w:rsidTr="00F74220">
        <w:trPr>
          <w:trHeight w:val="874"/>
        </w:trPr>
        <w:tc>
          <w:tcPr>
            <w:tcW w:w="3786" w:type="dxa"/>
            <w:tcBorders>
              <w:bottom w:val="single" w:sz="12" w:space="0" w:color="231F20"/>
            </w:tcBorders>
          </w:tcPr>
          <w:p w14:paraId="4167DDA5" w14:textId="49B816CA" w:rsidR="00B45C1C" w:rsidRPr="00791561" w:rsidRDefault="00B45C1C" w:rsidP="004A2D2D">
            <w:pPr>
              <w:pStyle w:val="ListParagraph"/>
              <w:widowControl/>
              <w:numPr>
                <w:ilvl w:val="0"/>
                <w:numId w:val="2"/>
              </w:numPr>
              <w:autoSpaceDE/>
              <w:autoSpaceDN/>
              <w:rPr>
                <w:rFonts w:ascii="Verdana" w:hAnsi="Verdana"/>
                <w:sz w:val="16"/>
                <w:szCs w:val="16"/>
              </w:rPr>
            </w:pPr>
            <w:r w:rsidRPr="00791561">
              <w:rPr>
                <w:rFonts w:ascii="Verdana" w:hAnsi="Verdana"/>
                <w:sz w:val="16"/>
                <w:szCs w:val="16"/>
              </w:rPr>
              <w:t xml:space="preserve">To continue to run the cooking club to promote healthy lifestyles and tackle obesity across Year 5 and 6. </w:t>
            </w:r>
          </w:p>
        </w:tc>
        <w:tc>
          <w:tcPr>
            <w:tcW w:w="3119" w:type="dxa"/>
            <w:tcBorders>
              <w:bottom w:val="single" w:sz="12" w:space="0" w:color="231F20"/>
            </w:tcBorders>
          </w:tcPr>
          <w:p w14:paraId="0054B44E" w14:textId="77777777" w:rsidR="00B45C1C" w:rsidRPr="00791561" w:rsidRDefault="00B45C1C" w:rsidP="004A2D2D">
            <w:pPr>
              <w:pStyle w:val="TableParagraph"/>
              <w:numPr>
                <w:ilvl w:val="0"/>
                <w:numId w:val="2"/>
              </w:numPr>
              <w:rPr>
                <w:rFonts w:ascii="Verdana" w:hAnsi="Verdana"/>
                <w:sz w:val="16"/>
                <w:szCs w:val="16"/>
              </w:rPr>
            </w:pPr>
            <w:r w:rsidRPr="00791561">
              <w:rPr>
                <w:rFonts w:ascii="Verdana" w:hAnsi="Verdana"/>
                <w:sz w:val="16"/>
                <w:szCs w:val="16"/>
              </w:rPr>
              <w:t>Deploy 2 members of support staff to run and organise the club</w:t>
            </w:r>
          </w:p>
          <w:p w14:paraId="48AECC12" w14:textId="16B6EB16" w:rsidR="00B45C1C" w:rsidRPr="00791561" w:rsidRDefault="00B45C1C" w:rsidP="004A2D2D">
            <w:pPr>
              <w:pStyle w:val="TableParagraph"/>
              <w:numPr>
                <w:ilvl w:val="0"/>
                <w:numId w:val="2"/>
              </w:numPr>
              <w:rPr>
                <w:rFonts w:ascii="Verdana" w:hAnsi="Verdana"/>
                <w:sz w:val="16"/>
                <w:szCs w:val="16"/>
              </w:rPr>
            </w:pPr>
            <w:r w:rsidRPr="00791561">
              <w:rPr>
                <w:rFonts w:ascii="Verdana" w:hAnsi="Verdana"/>
                <w:sz w:val="16"/>
                <w:szCs w:val="16"/>
              </w:rPr>
              <w:t xml:space="preserve">Provide children with a bank of healthy recipes </w:t>
            </w:r>
          </w:p>
        </w:tc>
        <w:tc>
          <w:tcPr>
            <w:tcW w:w="1984" w:type="dxa"/>
            <w:tcBorders>
              <w:bottom w:val="single" w:sz="12" w:space="0" w:color="231F20"/>
            </w:tcBorders>
          </w:tcPr>
          <w:p w14:paraId="75734215" w14:textId="77777777" w:rsidR="00B45C1C" w:rsidRDefault="00B45C1C" w:rsidP="004A2D2D">
            <w:pPr>
              <w:pStyle w:val="TableParagraph"/>
              <w:ind w:left="0"/>
              <w:jc w:val="center"/>
              <w:rPr>
                <w:rFonts w:ascii="Verdana" w:hAnsi="Verdana"/>
                <w:sz w:val="16"/>
                <w:szCs w:val="16"/>
              </w:rPr>
            </w:pPr>
          </w:p>
          <w:p w14:paraId="74D7B32A" w14:textId="731888C8" w:rsidR="00B45C1C" w:rsidRPr="00791561" w:rsidRDefault="00B45C1C" w:rsidP="004A2D2D">
            <w:pPr>
              <w:pStyle w:val="TableParagraph"/>
              <w:ind w:left="0"/>
              <w:jc w:val="center"/>
              <w:rPr>
                <w:rFonts w:ascii="Verdana" w:hAnsi="Verdana"/>
                <w:sz w:val="16"/>
                <w:szCs w:val="16"/>
              </w:rPr>
            </w:pPr>
            <w:r>
              <w:rPr>
                <w:rFonts w:ascii="Verdana" w:hAnsi="Verdana"/>
                <w:sz w:val="16"/>
                <w:szCs w:val="16"/>
              </w:rPr>
              <w:t>£150</w:t>
            </w:r>
          </w:p>
        </w:tc>
        <w:tc>
          <w:tcPr>
            <w:tcW w:w="5103" w:type="dxa"/>
            <w:tcBorders>
              <w:bottom w:val="single" w:sz="12" w:space="0" w:color="231F20"/>
            </w:tcBorders>
          </w:tcPr>
          <w:p w14:paraId="1201504A" w14:textId="328C55C8" w:rsidR="00B45C1C" w:rsidRPr="00B45C1C" w:rsidRDefault="00B45C1C" w:rsidP="004A2D2D">
            <w:pPr>
              <w:pStyle w:val="TableParagraph"/>
              <w:ind w:left="0"/>
              <w:rPr>
                <w:rFonts w:ascii="Verdana" w:hAnsi="Verdana"/>
                <w:sz w:val="16"/>
                <w:szCs w:val="16"/>
              </w:rPr>
            </w:pPr>
            <w:r>
              <w:rPr>
                <w:rFonts w:ascii="Verdana" w:hAnsi="Verdana"/>
                <w:sz w:val="16"/>
                <w:szCs w:val="16"/>
              </w:rPr>
              <w:t xml:space="preserve">This objective was successfully implemented and met prior to lockdown. Attendance at this club was good and children were engaged. They began to develop their understanding of healthy eating and links with physical activity prior to lockdown. </w:t>
            </w:r>
            <w:r w:rsidR="00F74220">
              <w:rPr>
                <w:rFonts w:ascii="Verdana" w:hAnsi="Verdana"/>
                <w:sz w:val="16"/>
                <w:szCs w:val="16"/>
              </w:rPr>
              <w:t>Children</w:t>
            </w:r>
            <w:r>
              <w:rPr>
                <w:rFonts w:ascii="Verdana" w:hAnsi="Verdana"/>
                <w:sz w:val="16"/>
                <w:szCs w:val="16"/>
              </w:rPr>
              <w:t xml:space="preserve"> were also encouraged to </w:t>
            </w:r>
            <w:r w:rsidR="00F74220">
              <w:rPr>
                <w:rFonts w:ascii="Verdana" w:hAnsi="Verdana"/>
                <w:sz w:val="16"/>
                <w:szCs w:val="16"/>
              </w:rPr>
              <w:t>maintain a healthy lifestyle via the PE curriculum page, PE leads shared weekly healthy recipes and at home fitness online videos for children of all ages to engage with.</w:t>
            </w:r>
          </w:p>
        </w:tc>
      </w:tr>
      <w:tr w:rsidR="00B45C1C" w:rsidRPr="0089248D" w14:paraId="2712826C" w14:textId="77777777" w:rsidTr="00F74220">
        <w:trPr>
          <w:trHeight w:val="874"/>
        </w:trPr>
        <w:tc>
          <w:tcPr>
            <w:tcW w:w="3786" w:type="dxa"/>
            <w:tcBorders>
              <w:bottom w:val="single" w:sz="12" w:space="0" w:color="231F20"/>
            </w:tcBorders>
          </w:tcPr>
          <w:p w14:paraId="6EC05D01" w14:textId="0284BB52" w:rsidR="00B45C1C" w:rsidRPr="00791561" w:rsidRDefault="00B45C1C" w:rsidP="004A2D2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To continue to run competitive after school clubs to push the elite, the clubs will also continue to participate in competitive inter school leagues. </w:t>
            </w:r>
          </w:p>
          <w:p w14:paraId="34C9C5CF" w14:textId="64BCE61F" w:rsidR="00B45C1C" w:rsidRPr="00791561" w:rsidRDefault="00B45C1C" w:rsidP="004A2D2D">
            <w:pPr>
              <w:widowControl/>
              <w:tabs>
                <w:tab w:val="left" w:pos="950"/>
              </w:tabs>
              <w:autoSpaceDE/>
              <w:autoSpaceDN/>
              <w:rPr>
                <w:rFonts w:ascii="Verdana" w:hAnsi="Verdana"/>
                <w:sz w:val="16"/>
                <w:szCs w:val="16"/>
              </w:rPr>
            </w:pPr>
          </w:p>
        </w:tc>
        <w:tc>
          <w:tcPr>
            <w:tcW w:w="3119" w:type="dxa"/>
            <w:tcBorders>
              <w:bottom w:val="single" w:sz="12" w:space="0" w:color="231F20"/>
            </w:tcBorders>
          </w:tcPr>
          <w:p w14:paraId="3BB655BD" w14:textId="5B5295D3" w:rsidR="00B45C1C" w:rsidRPr="00791561" w:rsidRDefault="00B45C1C" w:rsidP="004A2D2D">
            <w:pPr>
              <w:pStyle w:val="TableParagraph"/>
              <w:numPr>
                <w:ilvl w:val="0"/>
                <w:numId w:val="2"/>
              </w:numPr>
              <w:rPr>
                <w:rFonts w:ascii="Verdana" w:hAnsi="Verdana"/>
                <w:sz w:val="16"/>
                <w:szCs w:val="16"/>
              </w:rPr>
            </w:pPr>
            <w:r w:rsidRPr="00791561">
              <w:rPr>
                <w:rFonts w:ascii="Verdana" w:hAnsi="Verdana"/>
                <w:color w:val="000000" w:themeColor="text1"/>
                <w:sz w:val="16"/>
                <w:szCs w:val="16"/>
              </w:rPr>
              <w:t>Clubs will be staffed by skilled TA’s/teachers &amp; subsidised by sports premium funding;</w:t>
            </w:r>
          </w:p>
        </w:tc>
        <w:tc>
          <w:tcPr>
            <w:tcW w:w="1984" w:type="dxa"/>
            <w:tcBorders>
              <w:bottom w:val="single" w:sz="12" w:space="0" w:color="231F20"/>
            </w:tcBorders>
          </w:tcPr>
          <w:p w14:paraId="33BD745B" w14:textId="77777777" w:rsidR="00B45C1C" w:rsidRDefault="00B45C1C" w:rsidP="004A2D2D">
            <w:pPr>
              <w:pStyle w:val="TableParagraph"/>
              <w:ind w:left="0"/>
              <w:jc w:val="center"/>
              <w:rPr>
                <w:rFonts w:ascii="Verdana" w:hAnsi="Verdana"/>
                <w:sz w:val="16"/>
                <w:szCs w:val="16"/>
              </w:rPr>
            </w:pPr>
          </w:p>
          <w:p w14:paraId="5D040EB2" w14:textId="4350FCE6" w:rsidR="00B45C1C" w:rsidRPr="00791561" w:rsidRDefault="00B45C1C" w:rsidP="004A2D2D">
            <w:pPr>
              <w:pStyle w:val="TableParagraph"/>
              <w:ind w:left="0"/>
              <w:jc w:val="center"/>
              <w:rPr>
                <w:rFonts w:ascii="Verdana" w:hAnsi="Verdana"/>
                <w:sz w:val="16"/>
                <w:szCs w:val="16"/>
              </w:rPr>
            </w:pPr>
            <w:r>
              <w:rPr>
                <w:rFonts w:ascii="Verdana" w:hAnsi="Verdana"/>
                <w:sz w:val="16"/>
                <w:szCs w:val="16"/>
              </w:rPr>
              <w:t>£150</w:t>
            </w:r>
          </w:p>
        </w:tc>
        <w:tc>
          <w:tcPr>
            <w:tcW w:w="5103" w:type="dxa"/>
            <w:tcBorders>
              <w:bottom w:val="single" w:sz="12" w:space="0" w:color="231F20"/>
            </w:tcBorders>
          </w:tcPr>
          <w:p w14:paraId="7FB4B719" w14:textId="25A64EEC" w:rsidR="00B45C1C" w:rsidRPr="00FD4213" w:rsidRDefault="00FD4213" w:rsidP="004A2D2D">
            <w:pPr>
              <w:pStyle w:val="TableParagraph"/>
              <w:ind w:left="0"/>
              <w:rPr>
                <w:rFonts w:ascii="Verdana" w:hAnsi="Verdana"/>
                <w:sz w:val="16"/>
                <w:szCs w:val="16"/>
              </w:rPr>
            </w:pPr>
            <w:r>
              <w:rPr>
                <w:rFonts w:ascii="Verdana" w:hAnsi="Verdana"/>
                <w:sz w:val="16"/>
                <w:szCs w:val="16"/>
              </w:rPr>
              <w:t>This objective was met. The afterschool clubs delivered prior to lockdown in 2019-20 included netball, football and multi skills.</w:t>
            </w:r>
          </w:p>
        </w:tc>
      </w:tr>
    </w:tbl>
    <w:p w14:paraId="1B5144C8" w14:textId="17C87411" w:rsidR="00A967C8" w:rsidRPr="0089248D" w:rsidRDefault="00A967C8">
      <w:pPr>
        <w:rPr>
          <w:rFonts w:ascii="Verdana" w:hAnsi="Verdana"/>
          <w:sz w:val="20"/>
          <w:szCs w:val="20"/>
        </w:rPr>
      </w:pPr>
    </w:p>
    <w:p w14:paraId="33701C78" w14:textId="1F5DEA60" w:rsidR="00B24984" w:rsidRDefault="00B24984">
      <w:pPr>
        <w:widowControl/>
        <w:autoSpaceDE/>
        <w:autoSpaceDN/>
      </w:pPr>
    </w:p>
    <w:p w14:paraId="4B9E3BFC" w14:textId="6F5113F1" w:rsidR="00A967C8" w:rsidRDefault="00A967C8"/>
    <w:p w14:paraId="1477098D" w14:textId="35B62996" w:rsidR="00F74220" w:rsidRDefault="00F74220"/>
    <w:p w14:paraId="28661E49" w14:textId="70A4923C" w:rsidR="00F74220" w:rsidRDefault="00F74220"/>
    <w:p w14:paraId="748AFF14" w14:textId="1368A911" w:rsidR="00F74220" w:rsidRDefault="00F74220"/>
    <w:p w14:paraId="312A9BF6" w14:textId="4AADFB57" w:rsidR="00F74220" w:rsidRDefault="00F74220"/>
    <w:p w14:paraId="0F9023AE" w14:textId="27B59358" w:rsidR="00F74220" w:rsidRDefault="00F74220"/>
    <w:p w14:paraId="7BE2553B" w14:textId="34ECB677" w:rsidR="00F74220" w:rsidRDefault="00F74220"/>
    <w:p w14:paraId="4C1D8624" w14:textId="53FB3290" w:rsidR="00F74220" w:rsidRDefault="00F74220"/>
    <w:p w14:paraId="66CFB3B9" w14:textId="77777777" w:rsidR="007D731C" w:rsidRDefault="007D731C"/>
    <w:p w14:paraId="5E936662" w14:textId="1A462EF1" w:rsidR="00F74220" w:rsidRPr="00F74220" w:rsidRDefault="00F74220" w:rsidP="00F74220">
      <w:pPr>
        <w:jc w:val="center"/>
        <w:rPr>
          <w:rFonts w:ascii="Verdana" w:hAnsi="Verdana"/>
          <w:u w:val="single"/>
        </w:rPr>
      </w:pPr>
      <w:r w:rsidRPr="00F74220">
        <w:rPr>
          <w:rFonts w:ascii="Verdana" w:hAnsi="Verdana"/>
          <w:u w:val="single"/>
        </w:rPr>
        <w:lastRenderedPageBreak/>
        <w:t xml:space="preserve">Sports premium sustainability statement </w:t>
      </w:r>
    </w:p>
    <w:p w14:paraId="11839125" w14:textId="20DE7F53" w:rsidR="00F74220" w:rsidRDefault="00F74220" w:rsidP="00F74220">
      <w:pPr>
        <w:jc w:val="center"/>
        <w:rPr>
          <w:rFonts w:ascii="Verdana" w:hAnsi="Verdana"/>
          <w:u w:val="single"/>
        </w:rPr>
      </w:pPr>
    </w:p>
    <w:p w14:paraId="46D3EABA" w14:textId="77777777" w:rsidR="00FD4213" w:rsidRPr="00AA7EC4" w:rsidRDefault="00F74220" w:rsidP="00F74220">
      <w:p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We will continue to use</w:t>
      </w:r>
      <w:r w:rsidR="00FD4213" w:rsidRPr="00AA7EC4">
        <w:rPr>
          <w:rFonts w:ascii="Verdana" w:eastAsia="Times New Roman" w:hAnsi="Verdana" w:cs="Arial"/>
          <w:color w:val="000000" w:themeColor="text1"/>
          <w:sz w:val="21"/>
          <w:szCs w:val="21"/>
        </w:rPr>
        <w:t xml:space="preserve"> sports premium spending in the following sustainable ways;</w:t>
      </w:r>
    </w:p>
    <w:p w14:paraId="04BEDFB4" w14:textId="12AC3BBA" w:rsidR="00F74220" w:rsidRPr="00AA7EC4" w:rsidRDefault="00FD4213" w:rsidP="00FD4213">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O</w:t>
      </w:r>
      <w:r w:rsidR="00F74220" w:rsidRPr="00AA7EC4">
        <w:rPr>
          <w:rFonts w:ascii="Verdana" w:eastAsia="Times New Roman" w:hAnsi="Verdana" w:cs="Arial"/>
          <w:color w:val="000000" w:themeColor="text1"/>
          <w:sz w:val="21"/>
          <w:szCs w:val="21"/>
        </w:rPr>
        <w:t xml:space="preserve">ur external </w:t>
      </w:r>
      <w:r w:rsidRPr="00AA7EC4">
        <w:rPr>
          <w:rFonts w:ascii="Verdana" w:eastAsia="Times New Roman" w:hAnsi="Verdana" w:cs="Arial"/>
          <w:color w:val="000000" w:themeColor="text1"/>
          <w:sz w:val="21"/>
          <w:szCs w:val="21"/>
        </w:rPr>
        <w:t xml:space="preserve">buy in service will continue to be utilised </w:t>
      </w:r>
      <w:r w:rsidR="00F74220" w:rsidRPr="00AA7EC4">
        <w:rPr>
          <w:rFonts w:ascii="Verdana" w:eastAsia="Times New Roman" w:hAnsi="Verdana" w:cs="Arial"/>
          <w:color w:val="000000" w:themeColor="text1"/>
          <w:sz w:val="21"/>
          <w:szCs w:val="21"/>
        </w:rPr>
        <w:t xml:space="preserve">as an opportunity to up skill not only </w:t>
      </w:r>
      <w:r w:rsidRPr="00AA7EC4">
        <w:rPr>
          <w:rFonts w:ascii="Verdana" w:eastAsia="Times New Roman" w:hAnsi="Verdana" w:cs="Arial"/>
          <w:color w:val="000000" w:themeColor="text1"/>
          <w:sz w:val="21"/>
          <w:szCs w:val="21"/>
        </w:rPr>
        <w:t>t</w:t>
      </w:r>
      <w:r w:rsidR="00F74220" w:rsidRPr="00AA7EC4">
        <w:rPr>
          <w:rFonts w:ascii="Verdana" w:eastAsia="Times New Roman" w:hAnsi="Verdana" w:cs="Arial"/>
          <w:color w:val="000000" w:themeColor="text1"/>
          <w:sz w:val="21"/>
          <w:szCs w:val="21"/>
        </w:rPr>
        <w:t xml:space="preserve">eaching staff, but to provide opportunities for our </w:t>
      </w:r>
      <w:r w:rsidRPr="00AA7EC4">
        <w:rPr>
          <w:rFonts w:ascii="Verdana" w:eastAsia="Times New Roman" w:hAnsi="Verdana" w:cs="Arial"/>
          <w:color w:val="000000" w:themeColor="text1"/>
          <w:sz w:val="21"/>
          <w:szCs w:val="21"/>
        </w:rPr>
        <w:t>t</w:t>
      </w:r>
      <w:r w:rsidR="00F74220" w:rsidRPr="00AA7EC4">
        <w:rPr>
          <w:rFonts w:ascii="Verdana" w:eastAsia="Times New Roman" w:hAnsi="Verdana" w:cs="Arial"/>
          <w:color w:val="000000" w:themeColor="text1"/>
          <w:sz w:val="21"/>
          <w:szCs w:val="21"/>
        </w:rPr>
        <w:t xml:space="preserve">eaching </w:t>
      </w:r>
      <w:r w:rsidRPr="00AA7EC4">
        <w:rPr>
          <w:rFonts w:ascii="Verdana" w:eastAsia="Times New Roman" w:hAnsi="Verdana" w:cs="Arial"/>
          <w:color w:val="000000" w:themeColor="text1"/>
          <w:sz w:val="21"/>
          <w:szCs w:val="21"/>
        </w:rPr>
        <w:t>a</w:t>
      </w:r>
      <w:r w:rsidR="00F74220" w:rsidRPr="00AA7EC4">
        <w:rPr>
          <w:rFonts w:ascii="Verdana" w:eastAsia="Times New Roman" w:hAnsi="Verdana" w:cs="Arial"/>
          <w:color w:val="000000" w:themeColor="text1"/>
          <w:sz w:val="21"/>
          <w:szCs w:val="21"/>
        </w:rPr>
        <w:t>ssistants to look at ways to support groups of children</w:t>
      </w:r>
      <w:r w:rsidRPr="00AA7EC4">
        <w:rPr>
          <w:rFonts w:ascii="Verdana" w:eastAsia="Times New Roman" w:hAnsi="Verdana" w:cs="Arial"/>
          <w:color w:val="000000" w:themeColor="text1"/>
          <w:sz w:val="21"/>
          <w:szCs w:val="21"/>
        </w:rPr>
        <w:t xml:space="preserve"> and types of learners</w:t>
      </w:r>
      <w:r w:rsidR="00F74220" w:rsidRPr="00AA7EC4">
        <w:rPr>
          <w:rFonts w:ascii="Verdana" w:eastAsia="Times New Roman" w:hAnsi="Verdana" w:cs="Arial"/>
          <w:color w:val="000000" w:themeColor="text1"/>
          <w:sz w:val="21"/>
          <w:szCs w:val="21"/>
        </w:rPr>
        <w:t xml:space="preserve"> during PE lessons, particularly SEN;</w:t>
      </w:r>
    </w:p>
    <w:p w14:paraId="6F35F876" w14:textId="77777777" w:rsidR="00FD4213"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 xml:space="preserve">The lesson plans provided by external companies will be continued to be used by </w:t>
      </w:r>
      <w:r w:rsidR="00FD4213" w:rsidRPr="00AA7EC4">
        <w:rPr>
          <w:rFonts w:ascii="Verdana" w:eastAsia="Times New Roman" w:hAnsi="Verdana" w:cs="Arial"/>
          <w:color w:val="000000" w:themeColor="text1"/>
          <w:sz w:val="21"/>
          <w:szCs w:val="21"/>
        </w:rPr>
        <w:t>PE lead to refine the curriculum and develop materials to support the Val Sabin scheme of work</w:t>
      </w:r>
      <w:r w:rsidRPr="00AA7EC4">
        <w:rPr>
          <w:rFonts w:ascii="Verdana" w:eastAsia="Times New Roman" w:hAnsi="Verdana" w:cs="Arial"/>
          <w:color w:val="000000" w:themeColor="text1"/>
          <w:sz w:val="21"/>
          <w:szCs w:val="21"/>
        </w:rPr>
        <w:t>;</w:t>
      </w:r>
    </w:p>
    <w:p w14:paraId="7B07CE77" w14:textId="77777777" w:rsidR="00857EF5"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 xml:space="preserve">The club run by </w:t>
      </w:r>
      <w:r w:rsidR="00FD4213" w:rsidRPr="00AA7EC4">
        <w:rPr>
          <w:rFonts w:ascii="Verdana" w:eastAsia="Times New Roman" w:hAnsi="Verdana" w:cs="Arial"/>
          <w:color w:val="000000" w:themeColor="text1"/>
          <w:sz w:val="21"/>
          <w:szCs w:val="21"/>
        </w:rPr>
        <w:t>our</w:t>
      </w:r>
      <w:r w:rsidRPr="00AA7EC4">
        <w:rPr>
          <w:rFonts w:ascii="Verdana" w:eastAsia="Times New Roman" w:hAnsi="Verdana" w:cs="Arial"/>
          <w:color w:val="000000" w:themeColor="text1"/>
          <w:sz w:val="21"/>
          <w:szCs w:val="21"/>
        </w:rPr>
        <w:t xml:space="preserve"> sports coach</w:t>
      </w:r>
      <w:r w:rsidR="00FD4213" w:rsidRPr="00AA7EC4">
        <w:rPr>
          <w:rFonts w:ascii="Verdana" w:eastAsia="Times New Roman" w:hAnsi="Verdana" w:cs="Arial"/>
          <w:color w:val="000000" w:themeColor="text1"/>
          <w:sz w:val="21"/>
          <w:szCs w:val="21"/>
        </w:rPr>
        <w:t xml:space="preserve">es </w:t>
      </w:r>
      <w:r w:rsidRPr="00AA7EC4">
        <w:rPr>
          <w:rFonts w:ascii="Verdana" w:eastAsia="Times New Roman" w:hAnsi="Verdana" w:cs="Arial"/>
          <w:color w:val="000000" w:themeColor="text1"/>
          <w:sz w:val="21"/>
          <w:szCs w:val="21"/>
        </w:rPr>
        <w:t xml:space="preserve">which targets our less able children </w:t>
      </w:r>
      <w:r w:rsidR="00FD4213" w:rsidRPr="00AA7EC4">
        <w:rPr>
          <w:rFonts w:ascii="Verdana" w:eastAsia="Times New Roman" w:hAnsi="Verdana" w:cs="Arial"/>
          <w:color w:val="000000" w:themeColor="text1"/>
          <w:sz w:val="21"/>
          <w:szCs w:val="21"/>
        </w:rPr>
        <w:t xml:space="preserve">and support their progress toward </w:t>
      </w:r>
      <w:r w:rsidRPr="00AA7EC4">
        <w:rPr>
          <w:rFonts w:ascii="Verdana" w:eastAsia="Times New Roman" w:hAnsi="Verdana" w:cs="Arial"/>
          <w:color w:val="000000" w:themeColor="text1"/>
          <w:sz w:val="21"/>
          <w:szCs w:val="21"/>
        </w:rPr>
        <w:t xml:space="preserve">ARE </w:t>
      </w:r>
      <w:r w:rsidR="00FD4213" w:rsidRPr="00AA7EC4">
        <w:rPr>
          <w:rFonts w:ascii="Verdana" w:eastAsia="Times New Roman" w:hAnsi="Verdana" w:cs="Arial"/>
          <w:color w:val="000000" w:themeColor="text1"/>
          <w:sz w:val="21"/>
          <w:szCs w:val="21"/>
        </w:rPr>
        <w:t>will continue to be required. Many of our children were sedentary during lockdown</w:t>
      </w:r>
      <w:r w:rsidRPr="00AA7EC4">
        <w:rPr>
          <w:rFonts w:ascii="Verdana" w:eastAsia="Times New Roman" w:hAnsi="Verdana" w:cs="Arial"/>
          <w:color w:val="000000" w:themeColor="text1"/>
          <w:sz w:val="21"/>
          <w:szCs w:val="21"/>
        </w:rPr>
        <w:t xml:space="preserve"> </w:t>
      </w:r>
      <w:r w:rsidR="00FD4213" w:rsidRPr="00AA7EC4">
        <w:rPr>
          <w:rFonts w:ascii="Verdana" w:eastAsia="Times New Roman" w:hAnsi="Verdana" w:cs="Arial"/>
          <w:color w:val="000000" w:themeColor="text1"/>
          <w:sz w:val="21"/>
          <w:szCs w:val="21"/>
        </w:rPr>
        <w:t xml:space="preserve">and require further opportunity to make </w:t>
      </w:r>
      <w:r w:rsidRPr="00AA7EC4">
        <w:rPr>
          <w:rFonts w:ascii="Verdana" w:eastAsia="Times New Roman" w:hAnsi="Verdana" w:cs="Arial"/>
          <w:color w:val="000000" w:themeColor="text1"/>
          <w:sz w:val="21"/>
          <w:szCs w:val="21"/>
        </w:rPr>
        <w:t>progress</w:t>
      </w:r>
      <w:r w:rsidR="00FD4213" w:rsidRPr="00AA7EC4">
        <w:rPr>
          <w:rFonts w:ascii="Verdana" w:eastAsia="Times New Roman" w:hAnsi="Verdana" w:cs="Arial"/>
          <w:color w:val="000000" w:themeColor="text1"/>
          <w:sz w:val="21"/>
          <w:szCs w:val="21"/>
        </w:rPr>
        <w:t xml:space="preserve"> towards ARE. The</w:t>
      </w:r>
      <w:r w:rsidR="00857EF5" w:rsidRPr="00AA7EC4">
        <w:rPr>
          <w:rFonts w:ascii="Verdana" w:eastAsia="Times New Roman" w:hAnsi="Verdana" w:cs="Arial"/>
          <w:color w:val="000000" w:themeColor="text1"/>
          <w:sz w:val="21"/>
          <w:szCs w:val="21"/>
        </w:rPr>
        <w:t>se children will benefit from the additional extracurricular opportunities as it will support their ability and confidence to apply</w:t>
      </w:r>
      <w:r w:rsidRPr="00AA7EC4">
        <w:rPr>
          <w:rFonts w:ascii="Verdana" w:eastAsia="Times New Roman" w:hAnsi="Verdana" w:cs="Arial"/>
          <w:color w:val="000000" w:themeColor="text1"/>
          <w:sz w:val="21"/>
          <w:szCs w:val="21"/>
        </w:rPr>
        <w:t xml:space="preserve"> </w:t>
      </w:r>
      <w:r w:rsidR="00857EF5" w:rsidRPr="00AA7EC4">
        <w:rPr>
          <w:rFonts w:ascii="Verdana" w:eastAsia="Times New Roman" w:hAnsi="Verdana" w:cs="Arial"/>
          <w:color w:val="000000" w:themeColor="text1"/>
          <w:sz w:val="21"/>
          <w:szCs w:val="21"/>
        </w:rPr>
        <w:t xml:space="preserve">their knowledge of </w:t>
      </w:r>
      <w:r w:rsidRPr="00AA7EC4">
        <w:rPr>
          <w:rFonts w:ascii="Verdana" w:eastAsia="Times New Roman" w:hAnsi="Verdana" w:cs="Arial"/>
          <w:color w:val="000000" w:themeColor="text1"/>
          <w:sz w:val="21"/>
          <w:szCs w:val="21"/>
        </w:rPr>
        <w:t xml:space="preserve">fundamental </w:t>
      </w:r>
      <w:r w:rsidR="00857EF5" w:rsidRPr="00AA7EC4">
        <w:rPr>
          <w:rFonts w:ascii="Verdana" w:eastAsia="Times New Roman" w:hAnsi="Verdana" w:cs="Arial"/>
          <w:color w:val="000000" w:themeColor="text1"/>
          <w:sz w:val="21"/>
          <w:szCs w:val="21"/>
        </w:rPr>
        <w:t xml:space="preserve">movement </w:t>
      </w:r>
      <w:r w:rsidRPr="00AA7EC4">
        <w:rPr>
          <w:rFonts w:ascii="Verdana" w:eastAsia="Times New Roman" w:hAnsi="Verdana" w:cs="Arial"/>
          <w:color w:val="000000" w:themeColor="text1"/>
          <w:sz w:val="21"/>
          <w:szCs w:val="21"/>
        </w:rPr>
        <w:t>skills within</w:t>
      </w:r>
      <w:r w:rsidR="00FD4213" w:rsidRPr="00AA7EC4">
        <w:rPr>
          <w:rFonts w:ascii="Verdana" w:eastAsia="Times New Roman" w:hAnsi="Verdana" w:cs="Arial"/>
          <w:color w:val="000000" w:themeColor="text1"/>
          <w:sz w:val="21"/>
          <w:szCs w:val="21"/>
        </w:rPr>
        <w:t xml:space="preserve"> </w:t>
      </w:r>
      <w:r w:rsidR="00857EF5" w:rsidRPr="00AA7EC4">
        <w:rPr>
          <w:rFonts w:ascii="Verdana" w:eastAsia="Times New Roman" w:hAnsi="Verdana" w:cs="Arial"/>
          <w:color w:val="000000" w:themeColor="text1"/>
          <w:sz w:val="21"/>
          <w:szCs w:val="21"/>
        </w:rPr>
        <w:t xml:space="preserve">curriculum </w:t>
      </w:r>
      <w:r w:rsidR="00FD4213" w:rsidRPr="00AA7EC4">
        <w:rPr>
          <w:rFonts w:ascii="Verdana" w:eastAsia="Times New Roman" w:hAnsi="Verdana" w:cs="Arial"/>
          <w:color w:val="000000" w:themeColor="text1"/>
          <w:sz w:val="21"/>
          <w:szCs w:val="21"/>
        </w:rPr>
        <w:t xml:space="preserve">lessons and </w:t>
      </w:r>
      <w:r w:rsidR="00857EF5" w:rsidRPr="00AA7EC4">
        <w:rPr>
          <w:rFonts w:ascii="Verdana" w:eastAsia="Times New Roman" w:hAnsi="Verdana" w:cs="Arial"/>
          <w:color w:val="000000" w:themeColor="text1"/>
          <w:sz w:val="21"/>
          <w:szCs w:val="21"/>
        </w:rPr>
        <w:t xml:space="preserve">at </w:t>
      </w:r>
      <w:r w:rsidR="00FD4213" w:rsidRPr="00AA7EC4">
        <w:rPr>
          <w:rFonts w:ascii="Verdana" w:eastAsia="Times New Roman" w:hAnsi="Verdana" w:cs="Arial"/>
          <w:color w:val="000000" w:themeColor="text1"/>
          <w:sz w:val="21"/>
          <w:szCs w:val="21"/>
        </w:rPr>
        <w:t>other extracurricular clubs and competitions</w:t>
      </w:r>
      <w:r w:rsidR="00857EF5" w:rsidRPr="00AA7EC4">
        <w:rPr>
          <w:rFonts w:ascii="Verdana" w:eastAsia="Times New Roman" w:hAnsi="Verdana" w:cs="Arial"/>
          <w:color w:val="000000" w:themeColor="text1"/>
          <w:sz w:val="21"/>
          <w:szCs w:val="21"/>
        </w:rPr>
        <w:t>.</w:t>
      </w:r>
    </w:p>
    <w:p w14:paraId="76E4A20B" w14:textId="77777777" w:rsidR="00857EF5"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The CPD delivered to lunch time supervisors to raise the profile in sport will continue to be delivered by school staff for the foreseeable future. Our PE Lead will monitor delivery &amp; continue to support staff when needed. Lunch time supervisors will use planning provided by SCL &amp; equipment provided by the school;</w:t>
      </w:r>
    </w:p>
    <w:p w14:paraId="15A924BD" w14:textId="5BB3A2C6" w:rsidR="00F74220"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 xml:space="preserve">To </w:t>
      </w:r>
      <w:r w:rsidR="009C63C9" w:rsidRPr="00AA7EC4">
        <w:rPr>
          <w:rFonts w:ascii="Verdana" w:eastAsia="Times New Roman" w:hAnsi="Verdana" w:cs="Arial"/>
          <w:color w:val="000000" w:themeColor="text1"/>
          <w:sz w:val="21"/>
          <w:szCs w:val="21"/>
        </w:rPr>
        <w:t xml:space="preserve">organise </w:t>
      </w:r>
      <w:r w:rsidRPr="00AA7EC4">
        <w:rPr>
          <w:rFonts w:ascii="Verdana" w:eastAsia="Times New Roman" w:hAnsi="Verdana" w:cs="Arial"/>
          <w:color w:val="000000" w:themeColor="text1"/>
          <w:sz w:val="21"/>
          <w:szCs w:val="21"/>
        </w:rPr>
        <w:t xml:space="preserve">regular equipment audits </w:t>
      </w:r>
      <w:r w:rsidR="009C63C9" w:rsidRPr="00AA7EC4">
        <w:rPr>
          <w:rFonts w:ascii="Verdana" w:eastAsia="Times New Roman" w:hAnsi="Verdana" w:cs="Arial"/>
          <w:color w:val="000000" w:themeColor="text1"/>
          <w:sz w:val="21"/>
          <w:szCs w:val="21"/>
        </w:rPr>
        <w:t xml:space="preserve">to </w:t>
      </w:r>
      <w:r w:rsidRPr="00AA7EC4">
        <w:rPr>
          <w:rFonts w:ascii="Verdana" w:eastAsia="Times New Roman" w:hAnsi="Verdana" w:cs="Arial"/>
          <w:color w:val="000000" w:themeColor="text1"/>
          <w:sz w:val="21"/>
          <w:szCs w:val="21"/>
        </w:rPr>
        <w:t xml:space="preserve">ensure </w:t>
      </w:r>
      <w:r w:rsidR="009C63C9" w:rsidRPr="00AA7EC4">
        <w:rPr>
          <w:rFonts w:ascii="Verdana" w:eastAsia="Times New Roman" w:hAnsi="Verdana" w:cs="Arial"/>
          <w:color w:val="000000" w:themeColor="text1"/>
          <w:sz w:val="21"/>
          <w:szCs w:val="21"/>
        </w:rPr>
        <w:t xml:space="preserve">the necessary </w:t>
      </w:r>
      <w:r w:rsidRPr="00AA7EC4">
        <w:rPr>
          <w:rFonts w:ascii="Verdana" w:eastAsia="Times New Roman" w:hAnsi="Verdana" w:cs="Arial"/>
          <w:color w:val="000000" w:themeColor="text1"/>
          <w:sz w:val="21"/>
          <w:szCs w:val="21"/>
        </w:rPr>
        <w:t xml:space="preserve">equipment is accessible for </w:t>
      </w:r>
      <w:r w:rsidR="00857EF5" w:rsidRPr="00AA7EC4">
        <w:rPr>
          <w:rFonts w:ascii="Verdana" w:eastAsia="Times New Roman" w:hAnsi="Verdana" w:cs="Arial"/>
          <w:color w:val="000000" w:themeColor="text1"/>
          <w:sz w:val="21"/>
          <w:szCs w:val="21"/>
        </w:rPr>
        <w:t>t</w:t>
      </w:r>
      <w:r w:rsidRPr="00AA7EC4">
        <w:rPr>
          <w:rFonts w:ascii="Verdana" w:eastAsia="Times New Roman" w:hAnsi="Verdana" w:cs="Arial"/>
          <w:color w:val="000000" w:themeColor="text1"/>
          <w:sz w:val="21"/>
          <w:szCs w:val="21"/>
        </w:rPr>
        <w:t xml:space="preserve">eaching staff (and equipment isn’t unnecessarily reordered). </w:t>
      </w:r>
    </w:p>
    <w:p w14:paraId="3924939C" w14:textId="4B3FA21C" w:rsidR="00F74220" w:rsidRPr="00F74220" w:rsidRDefault="00F74220" w:rsidP="00F74220">
      <w:pPr>
        <w:rPr>
          <w:rFonts w:ascii="Verdana" w:hAnsi="Verdana"/>
          <w:u w:val="single"/>
        </w:rPr>
      </w:pPr>
    </w:p>
    <w:p w14:paraId="6AA98F65" w14:textId="492EB23F" w:rsidR="00F74220" w:rsidRDefault="00F74220" w:rsidP="007D731C">
      <w:pPr>
        <w:jc w:val="center"/>
        <w:rPr>
          <w:rFonts w:ascii="Verdana" w:hAnsi="Verdana"/>
          <w:u w:val="single"/>
        </w:rPr>
      </w:pPr>
      <w:r w:rsidRPr="00F74220">
        <w:rPr>
          <w:rFonts w:ascii="Verdana" w:hAnsi="Verdana"/>
          <w:u w:val="single"/>
        </w:rPr>
        <w:t>Sports premium</w:t>
      </w:r>
      <w:r>
        <w:rPr>
          <w:rFonts w:ascii="Verdana" w:hAnsi="Verdana"/>
          <w:u w:val="single"/>
        </w:rPr>
        <w:t xml:space="preserve"> </w:t>
      </w:r>
      <w:r w:rsidRPr="00F74220">
        <w:rPr>
          <w:rFonts w:ascii="Verdana" w:hAnsi="Verdana"/>
          <w:u w:val="single"/>
        </w:rPr>
        <w:t xml:space="preserve">impact statement </w:t>
      </w:r>
    </w:p>
    <w:p w14:paraId="2B7323AA" w14:textId="7B2BFB4F" w:rsidR="00FD4213" w:rsidRDefault="00FD4213" w:rsidP="00F74220">
      <w:pPr>
        <w:jc w:val="center"/>
        <w:rPr>
          <w:rFonts w:ascii="Verdana" w:hAnsi="Verdana"/>
          <w:u w:val="single"/>
        </w:rPr>
      </w:pPr>
    </w:p>
    <w:p w14:paraId="4D90289A" w14:textId="36E6B58C" w:rsidR="00F74220" w:rsidRDefault="00FD4213" w:rsidP="00FD4213">
      <w:pPr>
        <w:jc w:val="center"/>
        <w:rPr>
          <w:rFonts w:ascii="Verdana" w:hAnsi="Verdana"/>
          <w:sz w:val="21"/>
          <w:szCs w:val="21"/>
          <w:u w:val="single"/>
        </w:rPr>
      </w:pPr>
      <w:r w:rsidRPr="00AA7EC4">
        <w:rPr>
          <w:rFonts w:ascii="Verdana" w:hAnsi="Verdana"/>
          <w:sz w:val="21"/>
          <w:szCs w:val="21"/>
          <w:u w:val="single"/>
        </w:rPr>
        <w:t xml:space="preserve">Due to lockdown restrictions, no summative assessment in PE </w:t>
      </w:r>
      <w:r w:rsidR="00857EF5" w:rsidRPr="00AA7EC4">
        <w:rPr>
          <w:rFonts w:ascii="Verdana" w:hAnsi="Verdana"/>
          <w:sz w:val="21"/>
          <w:szCs w:val="21"/>
          <w:u w:val="single"/>
        </w:rPr>
        <w:t xml:space="preserve">or swimming </w:t>
      </w:r>
      <w:r w:rsidRPr="00AA7EC4">
        <w:rPr>
          <w:rFonts w:ascii="Verdana" w:hAnsi="Verdana"/>
          <w:sz w:val="21"/>
          <w:szCs w:val="21"/>
          <w:u w:val="single"/>
        </w:rPr>
        <w:t>was collected St Thomas of Canterbury</w:t>
      </w:r>
      <w:r w:rsidR="00857EF5" w:rsidRPr="00AA7EC4">
        <w:rPr>
          <w:rFonts w:ascii="Verdana" w:hAnsi="Verdana"/>
          <w:sz w:val="21"/>
          <w:szCs w:val="21"/>
          <w:u w:val="single"/>
        </w:rPr>
        <w:t xml:space="preserve"> in 2019/20</w:t>
      </w:r>
    </w:p>
    <w:p w14:paraId="4BCF9699" w14:textId="77777777" w:rsidR="00AA7EC4" w:rsidRPr="00AA7EC4" w:rsidRDefault="00AA7EC4" w:rsidP="00FD4213">
      <w:pPr>
        <w:jc w:val="center"/>
        <w:rPr>
          <w:rFonts w:ascii="Verdana" w:hAnsi="Verdana"/>
          <w:sz w:val="21"/>
          <w:szCs w:val="21"/>
          <w:u w:val="single"/>
        </w:rPr>
      </w:pPr>
    </w:p>
    <w:p w14:paraId="17BA1EE7" w14:textId="77777777" w:rsidR="00857EF5" w:rsidRPr="00AA7EC4" w:rsidRDefault="00FD4213" w:rsidP="00F74220">
      <w:p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 xml:space="preserve">However, the impact of the </w:t>
      </w:r>
      <w:r w:rsidR="00857EF5" w:rsidRPr="00AA7EC4">
        <w:rPr>
          <w:rFonts w:ascii="Verdana" w:eastAsia="Times New Roman" w:hAnsi="Verdana" w:cs="Arial"/>
          <w:color w:val="000000" w:themeColor="text1"/>
          <w:sz w:val="21"/>
          <w:szCs w:val="21"/>
        </w:rPr>
        <w:t xml:space="preserve">sports premium </w:t>
      </w:r>
      <w:r w:rsidRPr="00AA7EC4">
        <w:rPr>
          <w:rFonts w:ascii="Verdana" w:eastAsia="Times New Roman" w:hAnsi="Verdana" w:cs="Arial"/>
          <w:color w:val="000000" w:themeColor="text1"/>
          <w:sz w:val="21"/>
          <w:szCs w:val="21"/>
        </w:rPr>
        <w:t xml:space="preserve">spending is </w:t>
      </w:r>
      <w:r w:rsidR="00857EF5" w:rsidRPr="00AA7EC4">
        <w:rPr>
          <w:rFonts w:ascii="Verdana" w:eastAsia="Times New Roman" w:hAnsi="Verdana" w:cs="Arial"/>
          <w:color w:val="000000" w:themeColor="text1"/>
          <w:sz w:val="21"/>
          <w:szCs w:val="21"/>
        </w:rPr>
        <w:t>acknowledged</w:t>
      </w:r>
      <w:r w:rsidRPr="00AA7EC4">
        <w:rPr>
          <w:rFonts w:ascii="Verdana" w:eastAsia="Times New Roman" w:hAnsi="Verdana" w:cs="Arial"/>
          <w:color w:val="000000" w:themeColor="text1"/>
          <w:sz w:val="21"/>
          <w:szCs w:val="21"/>
        </w:rPr>
        <w:t xml:space="preserve"> and </w:t>
      </w:r>
      <w:r w:rsidR="00857EF5" w:rsidRPr="00AA7EC4">
        <w:rPr>
          <w:rFonts w:ascii="Verdana" w:eastAsia="Times New Roman" w:hAnsi="Verdana" w:cs="Arial"/>
          <w:color w:val="000000" w:themeColor="text1"/>
          <w:sz w:val="21"/>
          <w:szCs w:val="21"/>
        </w:rPr>
        <w:t xml:space="preserve">has been </w:t>
      </w:r>
      <w:r w:rsidRPr="00AA7EC4">
        <w:rPr>
          <w:rFonts w:ascii="Verdana" w:eastAsia="Times New Roman" w:hAnsi="Verdana" w:cs="Arial"/>
          <w:color w:val="000000" w:themeColor="text1"/>
          <w:sz w:val="21"/>
          <w:szCs w:val="21"/>
        </w:rPr>
        <w:t xml:space="preserve">observed </w:t>
      </w:r>
      <w:r w:rsidR="00857EF5" w:rsidRPr="00AA7EC4">
        <w:rPr>
          <w:rFonts w:ascii="Verdana" w:eastAsia="Times New Roman" w:hAnsi="Verdana" w:cs="Arial"/>
          <w:color w:val="000000" w:themeColor="text1"/>
          <w:sz w:val="21"/>
          <w:szCs w:val="21"/>
        </w:rPr>
        <w:t xml:space="preserve">throughout the school in the following ways; </w:t>
      </w:r>
    </w:p>
    <w:p w14:paraId="46F0BFF6" w14:textId="77777777" w:rsidR="00857EF5" w:rsidRPr="00AA7EC4" w:rsidRDefault="00857EF5"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T</w:t>
      </w:r>
      <w:r w:rsidR="00FD4213" w:rsidRPr="00AA7EC4">
        <w:rPr>
          <w:rFonts w:ascii="Verdana" w:eastAsia="Times New Roman" w:hAnsi="Verdana" w:cs="Arial"/>
          <w:color w:val="000000" w:themeColor="text1"/>
          <w:sz w:val="21"/>
          <w:szCs w:val="21"/>
        </w:rPr>
        <w:t>he</w:t>
      </w:r>
      <w:r w:rsidR="00F74220" w:rsidRPr="00AA7EC4">
        <w:rPr>
          <w:rFonts w:ascii="Verdana" w:eastAsia="Times New Roman" w:hAnsi="Verdana" w:cs="Arial"/>
          <w:color w:val="000000" w:themeColor="text1"/>
          <w:sz w:val="21"/>
          <w:szCs w:val="21"/>
        </w:rPr>
        <w:t xml:space="preserve"> coaching from Salford Community Leisure ha</w:t>
      </w:r>
      <w:r w:rsidR="00FD4213" w:rsidRPr="00AA7EC4">
        <w:rPr>
          <w:rFonts w:ascii="Verdana" w:eastAsia="Times New Roman" w:hAnsi="Verdana" w:cs="Arial"/>
          <w:color w:val="000000" w:themeColor="text1"/>
          <w:sz w:val="21"/>
          <w:szCs w:val="21"/>
        </w:rPr>
        <w:t xml:space="preserve">ve </w:t>
      </w:r>
      <w:r w:rsidR="00F74220" w:rsidRPr="00AA7EC4">
        <w:rPr>
          <w:rFonts w:ascii="Verdana" w:eastAsia="Times New Roman" w:hAnsi="Verdana" w:cs="Arial"/>
          <w:color w:val="000000" w:themeColor="text1"/>
          <w:sz w:val="21"/>
          <w:szCs w:val="21"/>
        </w:rPr>
        <w:t>continued to support the delivery of PE and supported the development of staff knowledge &amp; expertise</w:t>
      </w:r>
      <w:r w:rsidR="00FD4213" w:rsidRPr="00AA7EC4">
        <w:rPr>
          <w:rFonts w:ascii="Verdana" w:eastAsia="Times New Roman" w:hAnsi="Verdana" w:cs="Arial"/>
          <w:color w:val="000000" w:themeColor="text1"/>
          <w:sz w:val="21"/>
          <w:szCs w:val="21"/>
        </w:rPr>
        <w:t xml:space="preserve"> at St Thomas of Canterbury. </w:t>
      </w:r>
    </w:p>
    <w:p w14:paraId="522ED297" w14:textId="56A4A380" w:rsidR="00857EF5" w:rsidRPr="00AA7EC4" w:rsidRDefault="00857EF5"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P</w:t>
      </w:r>
      <w:r w:rsidR="00F74220" w:rsidRPr="00AA7EC4">
        <w:rPr>
          <w:rFonts w:ascii="Verdana" w:eastAsia="Times New Roman" w:hAnsi="Verdana" w:cs="Arial"/>
          <w:color w:val="000000" w:themeColor="text1"/>
          <w:sz w:val="21"/>
          <w:szCs w:val="21"/>
        </w:rPr>
        <w:t xml:space="preserve">hysical literacy sessions, delivered by Mike Thompson, continued to positively impact progress in </w:t>
      </w:r>
      <w:r w:rsidRPr="00AA7EC4">
        <w:rPr>
          <w:rFonts w:ascii="Verdana" w:eastAsia="Times New Roman" w:hAnsi="Verdana" w:cs="Arial"/>
          <w:color w:val="000000" w:themeColor="text1"/>
          <w:sz w:val="21"/>
          <w:szCs w:val="21"/>
        </w:rPr>
        <w:t xml:space="preserve">Reception </w:t>
      </w:r>
      <w:r w:rsidR="00F74220" w:rsidRPr="00AA7EC4">
        <w:rPr>
          <w:rFonts w:ascii="Verdana" w:eastAsia="Times New Roman" w:hAnsi="Verdana" w:cs="Arial"/>
          <w:color w:val="000000" w:themeColor="text1"/>
          <w:sz w:val="21"/>
          <w:szCs w:val="21"/>
        </w:rPr>
        <w:t>and KS1. The focus of agility, balance, &amp; coordination within physical literacy, has provided children with skills they can apply further up the school and within other curriculum areas.</w:t>
      </w:r>
    </w:p>
    <w:p w14:paraId="36810C09" w14:textId="77777777" w:rsidR="00857EF5"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Weekly participation in after school clubs has continued to increase this year to 1</w:t>
      </w:r>
      <w:r w:rsidR="00857EF5" w:rsidRPr="00AA7EC4">
        <w:rPr>
          <w:rFonts w:ascii="Verdana" w:eastAsia="Times New Roman" w:hAnsi="Verdana" w:cs="Arial"/>
          <w:color w:val="000000" w:themeColor="text1"/>
          <w:sz w:val="21"/>
          <w:szCs w:val="21"/>
        </w:rPr>
        <w:t>50</w:t>
      </w:r>
      <w:r w:rsidRPr="00AA7EC4">
        <w:rPr>
          <w:rFonts w:ascii="Verdana" w:eastAsia="Times New Roman" w:hAnsi="Verdana" w:cs="Arial"/>
          <w:color w:val="000000" w:themeColor="text1"/>
          <w:sz w:val="21"/>
          <w:szCs w:val="21"/>
        </w:rPr>
        <w:t xml:space="preserve"> pupils per week. All children in KS2 were offered; Football, Netball, Multi Sports Games and Fitness club. The cooking club also has effectively promoted healthy lifestyles for children in Year 6.</w:t>
      </w:r>
    </w:p>
    <w:p w14:paraId="3F25B26C" w14:textId="77777777" w:rsidR="00857EF5"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Replenishing and purchasing new PE and sports equipment has developed and enriched the teaching and learning curriculum opportunities within PE.</w:t>
      </w:r>
    </w:p>
    <w:p w14:paraId="127E1139" w14:textId="2ADC7795" w:rsidR="00857EF5" w:rsidRPr="00AA7EC4" w:rsidRDefault="00F74220" w:rsidP="00F74220">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Sports Premium was also used to subsidise the year 6 outdoor adventure residential trip to the Peak District. During the residential trip, pupils participated in outdoor adventurous activities which included a study of the local area.</w:t>
      </w:r>
      <w:r w:rsidR="00857EF5" w:rsidRPr="00AA7EC4">
        <w:rPr>
          <w:rFonts w:ascii="Verdana" w:eastAsia="Times New Roman" w:hAnsi="Verdana" w:cs="Arial"/>
          <w:color w:val="000000" w:themeColor="text1"/>
          <w:sz w:val="21"/>
          <w:szCs w:val="21"/>
        </w:rPr>
        <w:t xml:space="preserve"> The premium has also enabled in house OAA resources to be developed and implemented</w:t>
      </w:r>
      <w:r w:rsidR="009C63C9" w:rsidRPr="00AA7EC4">
        <w:rPr>
          <w:rFonts w:ascii="Verdana" w:eastAsia="Times New Roman" w:hAnsi="Verdana" w:cs="Arial"/>
          <w:color w:val="000000" w:themeColor="text1"/>
          <w:sz w:val="21"/>
          <w:szCs w:val="21"/>
        </w:rPr>
        <w:t xml:space="preserve"> across the school.</w:t>
      </w:r>
    </w:p>
    <w:p w14:paraId="37658AF2" w14:textId="7BB72536" w:rsidR="00F74220" w:rsidRPr="00AA7EC4" w:rsidRDefault="00857EF5" w:rsidP="00AA7EC4">
      <w:pPr>
        <w:pStyle w:val="ListParagraph"/>
        <w:numPr>
          <w:ilvl w:val="0"/>
          <w:numId w:val="2"/>
        </w:numPr>
        <w:rPr>
          <w:rFonts w:ascii="Verdana" w:eastAsia="Times New Roman" w:hAnsi="Verdana" w:cs="Arial"/>
          <w:color w:val="000000" w:themeColor="text1"/>
          <w:sz w:val="21"/>
          <w:szCs w:val="21"/>
        </w:rPr>
      </w:pPr>
      <w:r w:rsidRPr="00AA7EC4">
        <w:rPr>
          <w:rFonts w:ascii="Verdana" w:eastAsia="Times New Roman" w:hAnsi="Verdana" w:cs="Arial"/>
          <w:color w:val="000000" w:themeColor="text1"/>
          <w:sz w:val="21"/>
          <w:szCs w:val="21"/>
        </w:rPr>
        <w:t xml:space="preserve">The sports premium spending has also enabled </w:t>
      </w:r>
      <w:r w:rsidR="00F74220" w:rsidRPr="00AA7EC4">
        <w:rPr>
          <w:rFonts w:ascii="Verdana" w:eastAsia="Times New Roman" w:hAnsi="Verdana" w:cs="Arial"/>
          <w:color w:val="000000" w:themeColor="text1"/>
          <w:sz w:val="21"/>
          <w:szCs w:val="21"/>
        </w:rPr>
        <w:t>KS2</w:t>
      </w:r>
      <w:r w:rsidRPr="00AA7EC4">
        <w:rPr>
          <w:rFonts w:ascii="Verdana" w:eastAsia="Times New Roman" w:hAnsi="Verdana" w:cs="Arial"/>
          <w:color w:val="000000" w:themeColor="text1"/>
          <w:sz w:val="21"/>
          <w:szCs w:val="21"/>
        </w:rPr>
        <w:t xml:space="preserve"> to</w:t>
      </w:r>
      <w:r w:rsidR="00F74220" w:rsidRPr="00AA7EC4">
        <w:rPr>
          <w:rFonts w:ascii="Verdana" w:eastAsia="Times New Roman" w:hAnsi="Verdana" w:cs="Arial"/>
          <w:color w:val="000000" w:themeColor="text1"/>
          <w:sz w:val="21"/>
          <w:szCs w:val="21"/>
        </w:rPr>
        <w:t xml:space="preserve"> continue</w:t>
      </w:r>
      <w:r w:rsidRPr="00AA7EC4">
        <w:rPr>
          <w:rFonts w:ascii="Verdana" w:eastAsia="Times New Roman" w:hAnsi="Verdana" w:cs="Arial"/>
          <w:color w:val="000000" w:themeColor="text1"/>
          <w:sz w:val="21"/>
          <w:szCs w:val="21"/>
        </w:rPr>
        <w:t xml:space="preserve"> </w:t>
      </w:r>
      <w:r w:rsidR="00F74220" w:rsidRPr="00AA7EC4">
        <w:rPr>
          <w:rFonts w:ascii="Verdana" w:eastAsia="Times New Roman" w:hAnsi="Verdana" w:cs="Arial"/>
          <w:color w:val="000000" w:themeColor="text1"/>
          <w:sz w:val="21"/>
          <w:szCs w:val="21"/>
        </w:rPr>
        <w:t xml:space="preserve">to enjoy taking part in various sporting competitions at intra &amp; inter level. The children took part in </w:t>
      </w:r>
      <w:r w:rsidRPr="00AA7EC4">
        <w:rPr>
          <w:rFonts w:ascii="Verdana" w:eastAsia="Times New Roman" w:hAnsi="Verdana" w:cs="Arial"/>
          <w:color w:val="000000" w:themeColor="text1"/>
          <w:sz w:val="21"/>
          <w:szCs w:val="21"/>
        </w:rPr>
        <w:t xml:space="preserve">3 </w:t>
      </w:r>
      <w:r w:rsidR="00F74220" w:rsidRPr="00AA7EC4">
        <w:rPr>
          <w:rFonts w:ascii="Verdana" w:eastAsia="Times New Roman" w:hAnsi="Verdana" w:cs="Arial"/>
          <w:color w:val="000000" w:themeColor="text1"/>
          <w:sz w:val="21"/>
          <w:szCs w:val="21"/>
        </w:rPr>
        <w:t xml:space="preserve">level 1 competitions &amp; </w:t>
      </w:r>
      <w:r w:rsidRPr="00AA7EC4">
        <w:rPr>
          <w:rFonts w:ascii="Verdana" w:eastAsia="Times New Roman" w:hAnsi="Verdana" w:cs="Arial"/>
          <w:color w:val="000000" w:themeColor="text1"/>
          <w:sz w:val="21"/>
          <w:szCs w:val="21"/>
        </w:rPr>
        <w:t xml:space="preserve">2 </w:t>
      </w:r>
      <w:r w:rsidR="00F74220" w:rsidRPr="00AA7EC4">
        <w:rPr>
          <w:rFonts w:ascii="Verdana" w:eastAsia="Times New Roman" w:hAnsi="Verdana" w:cs="Arial"/>
          <w:color w:val="000000" w:themeColor="text1"/>
          <w:sz w:val="21"/>
          <w:szCs w:val="21"/>
        </w:rPr>
        <w:t>level 2 competitions, with sports premium funding transport to &amp; from the venue.  Engagement in competitive cluster competitions has improved curriculum participation and prepared our elite sporting pupils for future competition.</w:t>
      </w:r>
    </w:p>
    <w:sectPr w:rsidR="00F74220" w:rsidRPr="00AA7EC4" w:rsidSect="00A967C8">
      <w:headerReference w:type="default" r:id="rId7"/>
      <w:pgSz w:w="16840" w:h="11900" w:orient="landscape"/>
      <w:pgMar w:top="720" w:right="720" w:bottom="720" w:left="72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7827" w14:textId="77777777" w:rsidR="00154475" w:rsidRDefault="00154475" w:rsidP="00A967C8">
      <w:r>
        <w:separator/>
      </w:r>
    </w:p>
  </w:endnote>
  <w:endnote w:type="continuationSeparator" w:id="0">
    <w:p w14:paraId="5310B7B1" w14:textId="77777777" w:rsidR="00154475" w:rsidRDefault="00154475" w:rsidP="00A9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94A1" w14:textId="77777777" w:rsidR="00154475" w:rsidRDefault="00154475" w:rsidP="00A967C8">
      <w:r>
        <w:separator/>
      </w:r>
    </w:p>
  </w:footnote>
  <w:footnote w:type="continuationSeparator" w:id="0">
    <w:p w14:paraId="09215065" w14:textId="77777777" w:rsidR="00154475" w:rsidRDefault="00154475" w:rsidP="00A9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EDDD" w14:textId="77777777" w:rsidR="00A967C8" w:rsidRDefault="00A96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7C3D"/>
    <w:multiLevelType w:val="hybridMultilevel"/>
    <w:tmpl w:val="BBD0B55C"/>
    <w:lvl w:ilvl="0" w:tplc="A972F9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17E67"/>
    <w:multiLevelType w:val="hybridMultilevel"/>
    <w:tmpl w:val="6C5EC9F6"/>
    <w:lvl w:ilvl="0" w:tplc="77208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C8"/>
    <w:rsid w:val="000F36E9"/>
    <w:rsid w:val="000F4067"/>
    <w:rsid w:val="00154475"/>
    <w:rsid w:val="001D5B37"/>
    <w:rsid w:val="002D6DCD"/>
    <w:rsid w:val="002F7BB3"/>
    <w:rsid w:val="003137D0"/>
    <w:rsid w:val="003A31D3"/>
    <w:rsid w:val="003E5A71"/>
    <w:rsid w:val="003F0518"/>
    <w:rsid w:val="00467C09"/>
    <w:rsid w:val="004A2D2D"/>
    <w:rsid w:val="004A581C"/>
    <w:rsid w:val="00611117"/>
    <w:rsid w:val="00646EE6"/>
    <w:rsid w:val="006F7C88"/>
    <w:rsid w:val="00791561"/>
    <w:rsid w:val="007D731C"/>
    <w:rsid w:val="00846F6A"/>
    <w:rsid w:val="00857EF5"/>
    <w:rsid w:val="0089248D"/>
    <w:rsid w:val="008D3EAE"/>
    <w:rsid w:val="008E21DA"/>
    <w:rsid w:val="009179F3"/>
    <w:rsid w:val="009A2299"/>
    <w:rsid w:val="009C63C9"/>
    <w:rsid w:val="009E2360"/>
    <w:rsid w:val="00A6787A"/>
    <w:rsid w:val="00A967C8"/>
    <w:rsid w:val="00AA7EC4"/>
    <w:rsid w:val="00AF6D31"/>
    <w:rsid w:val="00B24984"/>
    <w:rsid w:val="00B45C1C"/>
    <w:rsid w:val="00B50253"/>
    <w:rsid w:val="00BD14B7"/>
    <w:rsid w:val="00C44050"/>
    <w:rsid w:val="00D82CE4"/>
    <w:rsid w:val="00DD7839"/>
    <w:rsid w:val="00E03B34"/>
    <w:rsid w:val="00E441A8"/>
    <w:rsid w:val="00F32124"/>
    <w:rsid w:val="00F702F3"/>
    <w:rsid w:val="00F74220"/>
    <w:rsid w:val="00F86357"/>
    <w:rsid w:val="00FC7E3B"/>
    <w:rsid w:val="00FD4213"/>
    <w:rsid w:val="00FD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FA57"/>
  <w14:defaultImageDpi w14:val="32767"/>
  <w15:chartTrackingRefBased/>
  <w15:docId w15:val="{5B14D4E8-CC37-7843-969D-F1C1793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A967C8"/>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67C8"/>
    <w:pPr>
      <w:ind w:left="80"/>
    </w:pPr>
  </w:style>
  <w:style w:type="paragraph" w:styleId="Header">
    <w:name w:val="header"/>
    <w:basedOn w:val="Normal"/>
    <w:link w:val="HeaderChar"/>
    <w:uiPriority w:val="99"/>
    <w:unhideWhenUsed/>
    <w:rsid w:val="00A967C8"/>
    <w:pPr>
      <w:tabs>
        <w:tab w:val="center" w:pos="4513"/>
        <w:tab w:val="right" w:pos="9026"/>
      </w:tabs>
    </w:pPr>
  </w:style>
  <w:style w:type="character" w:customStyle="1" w:styleId="HeaderChar">
    <w:name w:val="Header Char"/>
    <w:basedOn w:val="DefaultParagraphFont"/>
    <w:link w:val="Header"/>
    <w:uiPriority w:val="99"/>
    <w:rsid w:val="00A967C8"/>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A967C8"/>
    <w:pPr>
      <w:tabs>
        <w:tab w:val="center" w:pos="4513"/>
        <w:tab w:val="right" w:pos="9026"/>
      </w:tabs>
    </w:pPr>
  </w:style>
  <w:style w:type="character" w:customStyle="1" w:styleId="FooterChar">
    <w:name w:val="Footer Char"/>
    <w:basedOn w:val="DefaultParagraphFont"/>
    <w:link w:val="Footer"/>
    <w:uiPriority w:val="99"/>
    <w:rsid w:val="00A967C8"/>
    <w:rPr>
      <w:rFonts w:ascii="Calibri" w:eastAsia="Calibri" w:hAnsi="Calibri" w:cs="Calibri"/>
      <w:sz w:val="22"/>
      <w:szCs w:val="22"/>
      <w:lang w:val="en-GB" w:eastAsia="en-GB" w:bidi="en-GB"/>
    </w:rPr>
  </w:style>
  <w:style w:type="paragraph" w:styleId="ListParagraph">
    <w:name w:val="List Paragraph"/>
    <w:basedOn w:val="Normal"/>
    <w:uiPriority w:val="34"/>
    <w:qFormat/>
    <w:rsid w:val="00E4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4884">
      <w:bodyDiv w:val="1"/>
      <w:marLeft w:val="0"/>
      <w:marRight w:val="0"/>
      <w:marTop w:val="0"/>
      <w:marBottom w:val="0"/>
      <w:divBdr>
        <w:top w:val="none" w:sz="0" w:space="0" w:color="auto"/>
        <w:left w:val="none" w:sz="0" w:space="0" w:color="auto"/>
        <w:bottom w:val="none" w:sz="0" w:space="0" w:color="auto"/>
        <w:right w:val="none" w:sz="0" w:space="0" w:color="auto"/>
      </w:divBdr>
    </w:div>
    <w:div w:id="140781021">
      <w:bodyDiv w:val="1"/>
      <w:marLeft w:val="0"/>
      <w:marRight w:val="0"/>
      <w:marTop w:val="0"/>
      <w:marBottom w:val="0"/>
      <w:divBdr>
        <w:top w:val="none" w:sz="0" w:space="0" w:color="auto"/>
        <w:left w:val="none" w:sz="0" w:space="0" w:color="auto"/>
        <w:bottom w:val="none" w:sz="0" w:space="0" w:color="auto"/>
        <w:right w:val="none" w:sz="0" w:space="0" w:color="auto"/>
      </w:divBdr>
    </w:div>
    <w:div w:id="217328294">
      <w:bodyDiv w:val="1"/>
      <w:marLeft w:val="0"/>
      <w:marRight w:val="0"/>
      <w:marTop w:val="0"/>
      <w:marBottom w:val="0"/>
      <w:divBdr>
        <w:top w:val="none" w:sz="0" w:space="0" w:color="auto"/>
        <w:left w:val="none" w:sz="0" w:space="0" w:color="auto"/>
        <w:bottom w:val="none" w:sz="0" w:space="0" w:color="auto"/>
        <w:right w:val="none" w:sz="0" w:space="0" w:color="auto"/>
      </w:divBdr>
    </w:div>
    <w:div w:id="610429625">
      <w:bodyDiv w:val="1"/>
      <w:marLeft w:val="0"/>
      <w:marRight w:val="0"/>
      <w:marTop w:val="0"/>
      <w:marBottom w:val="0"/>
      <w:divBdr>
        <w:top w:val="none" w:sz="0" w:space="0" w:color="auto"/>
        <w:left w:val="none" w:sz="0" w:space="0" w:color="auto"/>
        <w:bottom w:val="none" w:sz="0" w:space="0" w:color="auto"/>
        <w:right w:val="none" w:sz="0" w:space="0" w:color="auto"/>
      </w:divBdr>
    </w:div>
    <w:div w:id="922225836">
      <w:bodyDiv w:val="1"/>
      <w:marLeft w:val="0"/>
      <w:marRight w:val="0"/>
      <w:marTop w:val="0"/>
      <w:marBottom w:val="0"/>
      <w:divBdr>
        <w:top w:val="none" w:sz="0" w:space="0" w:color="auto"/>
        <w:left w:val="none" w:sz="0" w:space="0" w:color="auto"/>
        <w:bottom w:val="none" w:sz="0" w:space="0" w:color="auto"/>
        <w:right w:val="none" w:sz="0" w:space="0" w:color="auto"/>
      </w:divBdr>
    </w:div>
    <w:div w:id="932666158">
      <w:bodyDiv w:val="1"/>
      <w:marLeft w:val="0"/>
      <w:marRight w:val="0"/>
      <w:marTop w:val="0"/>
      <w:marBottom w:val="0"/>
      <w:divBdr>
        <w:top w:val="none" w:sz="0" w:space="0" w:color="auto"/>
        <w:left w:val="none" w:sz="0" w:space="0" w:color="auto"/>
        <w:bottom w:val="none" w:sz="0" w:space="0" w:color="auto"/>
        <w:right w:val="none" w:sz="0" w:space="0" w:color="auto"/>
      </w:divBdr>
    </w:div>
    <w:div w:id="1511291175">
      <w:bodyDiv w:val="1"/>
      <w:marLeft w:val="0"/>
      <w:marRight w:val="0"/>
      <w:marTop w:val="0"/>
      <w:marBottom w:val="0"/>
      <w:divBdr>
        <w:top w:val="none" w:sz="0" w:space="0" w:color="auto"/>
        <w:left w:val="none" w:sz="0" w:space="0" w:color="auto"/>
        <w:bottom w:val="none" w:sz="0" w:space="0" w:color="auto"/>
        <w:right w:val="none" w:sz="0" w:space="0" w:color="auto"/>
      </w:divBdr>
    </w:div>
    <w:div w:id="1742478997">
      <w:bodyDiv w:val="1"/>
      <w:marLeft w:val="0"/>
      <w:marRight w:val="0"/>
      <w:marTop w:val="0"/>
      <w:marBottom w:val="0"/>
      <w:divBdr>
        <w:top w:val="none" w:sz="0" w:space="0" w:color="auto"/>
        <w:left w:val="none" w:sz="0" w:space="0" w:color="auto"/>
        <w:bottom w:val="none" w:sz="0" w:space="0" w:color="auto"/>
        <w:right w:val="none" w:sz="0" w:space="0" w:color="auto"/>
      </w:divBdr>
    </w:div>
    <w:div w:id="17812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CONNOR RICHARDSON</cp:lastModifiedBy>
  <cp:revision>5</cp:revision>
  <dcterms:created xsi:type="dcterms:W3CDTF">2020-10-04T12:47:00Z</dcterms:created>
  <dcterms:modified xsi:type="dcterms:W3CDTF">2020-10-04T12:50:00Z</dcterms:modified>
</cp:coreProperties>
</file>